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9677638.xml.htm"/>
      <w:bookmarkStart w:id="1" w:name="kswkform4_17096776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Stapley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937"/>
        <w:gridCol w:w="459"/>
        <w:gridCol w:w="622"/>
        <w:gridCol w:w="1204"/>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03/02/2024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13,286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w:t>
            </w:r>
            <w:r>
              <w:rPr/>
              <w:t xml:space="preserve"> </w:t>
            </w:r>
          </w:p>
        </w:tc>
        <w:tc>
          <w:tcPr>
            <w:tcW w:w="12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209,207</w:t>
            </w:r>
            <w:r>
              <w:rPr>
                <w:rFonts w:ascii="Times;serif" w:hAnsi="Times;serif"/>
                <w:color w:val="008000"/>
                <w:position w:val="7"/>
                <w:sz w:val="16"/>
                <w:sz w:val="20"/>
                <w:shd w:fill="FFFFFF" w:val="clear"/>
              </w:rPr>
              <w:t>(2)</w:t>
            </w:r>
            <w:r>
              <w:rPr/>
              <w:t xml:space="preserve"> </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reporting the withholding of 1,613, 1,784 and 9,889 shares of common stock to satisfy the reporting person's tax withholding obligations in connection with the vesting of 2,925, 3,534 and 19,511 Restricted Stock Units granted on June 1, 2021, March 3, 2022 and March 6, 2023, respectively,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611 shares of common stock purchased pursuant to the Veracyte, Inc.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39796" TargetMode="External"/><Relationship Id="rId4" Type="http://schemas.openxmlformats.org/officeDocument/2006/relationships/hyperlink" Target="http://www.sec.gov/cgi-bin/browse-edgar?action=getcompany&amp;CIK=00013841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3467</Characters>
  <CharactersWithSpaces>4041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