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10,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98" w:type="dxa"/>
        <w:jc w:val="left"/>
        <w:tblInd w:w="0" w:type="dxa"/>
        <w:tblLayout w:type="fixed"/>
        <w:tblCellMar>
          <w:top w:w="28" w:type="dxa"/>
          <w:left w:w="28" w:type="dxa"/>
          <w:bottom w:w="28" w:type="dxa"/>
          <w:right w:w="28" w:type="dxa"/>
        </w:tblCellMar>
      </w:tblPr>
      <w:tblGrid>
        <w:gridCol w:w="1341"/>
        <w:gridCol w:w="1175"/>
        <w:gridCol w:w="1189"/>
        <w:gridCol w:w="109"/>
        <w:gridCol w:w="109"/>
        <w:gridCol w:w="109"/>
        <w:gridCol w:w="584"/>
        <w:gridCol w:w="584"/>
        <w:gridCol w:w="586"/>
        <w:gridCol w:w="109"/>
        <w:gridCol w:w="109"/>
        <w:gridCol w:w="109"/>
        <w:gridCol w:w="1137"/>
        <w:gridCol w:w="1137"/>
        <w:gridCol w:w="1611"/>
      </w:tblGrid>
      <w:tr>
        <w:trPr/>
        <w:tc>
          <w:tcPr>
            <w:tcW w:w="134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further described in Item 5.07 to this Current Report on Form 8-K (this “Report”), on June 10, 2026, at the 2026 Annual Meeting of Stockholders (the “Annual Meeting”) of Veracyte, Inc. (the “Company”), the Company’s stockholders approved an amendment to the Company’s 2023 Equity Incentive Plan (the “2023 Plan”) to increase the number of shares of the Company’s Common Stock, $0.001 par value, reserved for issuance under the 2023 Plan by 3,500,000 shares (the “2023 Plan Amendment”). The 2023 Plan Amendment had been approved, subject to stockholder approval, by the Company’s Board of Directors on April 8,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 more complete description of the 2023 Plan Amendment can be found in “Proposal No. 4 – Approval of Amendment to Veracyte, Inc. 2023 Equity Incentive Plan” in the Company’s definitive proxy statement on </w:t>
      </w:r>
      <w:hyperlink r:id="rId2">
        <w:r>
          <w:rPr>
            <w:rStyle w:val="InternetLink"/>
          </w:rPr>
          <w:t>Schedule 14A filed with the Securities and Exchange Commission on April 2</w:t>
        </w:r>
      </w:hyperlink>
      <w:hyperlink r:id="rId3">
        <w:r>
          <w:rPr>
            <w:rStyle w:val="InternetLink"/>
          </w:rPr>
          <w:t>2</w:t>
        </w:r>
      </w:hyperlink>
      <w:hyperlink r:id="rId4">
        <w:r>
          <w:rPr>
            <w:rStyle w:val="InternetLink"/>
          </w:rPr>
          <w:t>, 202</w:t>
        </w:r>
      </w:hyperlink>
      <w:hyperlink r:id="rId5">
        <w:r>
          <w:rPr>
            <w:rStyle w:val="InternetLink"/>
          </w:rPr>
          <w:t>6</w:t>
        </w:r>
      </w:hyperlink>
      <w:r>
        <w:rPr>
          <w:color w:val="000000"/>
        </w:rPr>
        <w:t xml:space="preserve"> </w:t>
      </w:r>
      <w:r>
        <w:rPr>
          <w:rFonts w:ascii="Times New Roman;serif" w:hAnsi="Times New Roman;serif"/>
          <w:b w:val="false"/>
          <w:color w:val="000000"/>
          <w:sz w:val="20"/>
        </w:rPr>
        <w:t xml:space="preserve">(the “Proxy Statement”), which description is incorporated by reference herein. The foregoing description and the description incorporated by reference from the Proxy Statement are qualified in their entirety by reference to the 2023 Plan, as amended, a copy of which is filed as Exhibit 10.1 to this Report and is incorporated herein by reference. </w:t>
      </w:r>
    </w:p>
    <w:p>
      <w:pPr>
        <w:pStyle w:val="TextBody"/>
        <w:bidi w:val="0"/>
        <w:spacing w:before="0" w:after="0"/>
        <w:ind w:left="0" w:right="0" w:firstLine="36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stockholders of the Company voted on the following proposals at the Annual Meeting. The results of such votes are as follows: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1.    The following directors were nominated to serve until the 2027 annual meeting of stockholders or until their successors are duly elected and qualified: </w:t>
      </w:r>
    </w:p>
    <w:tbl>
      <w:tblPr>
        <w:tblW w:w="6939" w:type="dxa"/>
        <w:jc w:val="left"/>
        <w:tblInd w:w="0" w:type="dxa"/>
        <w:tblLayout w:type="fixed"/>
        <w:tblCellMar>
          <w:top w:w="28" w:type="dxa"/>
          <w:left w:w="28" w:type="dxa"/>
          <w:bottom w:w="28" w:type="dxa"/>
          <w:right w:w="28" w:type="dxa"/>
        </w:tblCellMar>
      </w:tblPr>
      <w:tblGrid>
        <w:gridCol w:w="552"/>
        <w:gridCol w:w="488"/>
        <w:gridCol w:w="490"/>
        <w:gridCol w:w="344"/>
        <w:gridCol w:w="344"/>
        <w:gridCol w:w="348"/>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55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Eliav Barr</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73,049,803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80,948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38,459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Muna Bhanji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71,859,549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1,158,339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151,322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Karin Eastham</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70,956,821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2,173,874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38,515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Robert S. Epstein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67,973,349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5,078,388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117,473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Jens Holstein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72,977,470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152,302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39,438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Evan Jones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70,657,221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2,462,244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49,745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Tom Miller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72,957,793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172,925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38,492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Brent Shafer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73,028,595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102,213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38,402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72,204,529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924,760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39,921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 nine nominees for director was elected to serve until the 2027 annual meeting of stockholders and until their successors are duly elected and qualified.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    The ratification of the appointment of Ernst &amp; Young LLP as the Company’s independent registered public accounting firm for 2026:</w:t>
      </w:r>
    </w:p>
    <w:tbl>
      <w:tblPr>
        <w:tblW w:w="3282"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75,452,164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379,788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37,748</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stockholders ratified the appointment of Ernst &amp; Young LLP as the Company’s independent registered public accounting firm for the fiscal year ending December 31, 2026.</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3.    The approval, on a non-binding advisory basis, of the compensation of the Company’s named executive officers: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94"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09"/>
        <w:gridCol w:w="309"/>
        <w:gridCol w:w="313"/>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71,266,771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1,858,805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43,634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The stockho</w:t>
      </w:r>
      <w:r>
        <w:rPr>
          <w:rFonts w:ascii="Times New Roman;serif" w:hAnsi="Times New Roman;serif"/>
          <w:b w:val="false"/>
          <w:color w:val="000000"/>
          <w:sz w:val="20"/>
        </w:rPr>
        <w:t>lders approved, on a non-binding advisory basis, the compensation of the Company’s named executive officers.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4.     The approval of the 2023 Plan Amendment:</w:t>
      </w:r>
    </w:p>
    <w:p>
      <w:pPr>
        <w:pStyle w:val="TextBody"/>
        <w:bidi w:val="0"/>
        <w:spacing w:before="0" w:after="0"/>
        <w:jc w:val="left"/>
        <w:rPr/>
      </w:pPr>
      <w:r>
        <w:rPr/>
      </w:r>
    </w:p>
    <w:tbl>
      <w:tblPr>
        <w:tblW w:w="5499"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44"/>
        <w:gridCol w:w="344"/>
        <w:gridCol w:w="348"/>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52,059,077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21,060,296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49,837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2,700,490</w:t>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shd w:fill="FFFFFF" w:val="clear"/>
        </w:rPr>
        <w:t>The stockho</w:t>
      </w:r>
      <w:r>
        <w:rPr>
          <w:rFonts w:ascii="Times New Roman;serif" w:hAnsi="Times New Roman;serif"/>
          <w:b w:val="false"/>
          <w:color w:val="000000"/>
          <w:sz w:val="20"/>
        </w:rPr>
        <w:t>lders approved the 2023 Plan Amendment.</w:t>
      </w:r>
    </w:p>
    <w:p>
      <w:pPr>
        <w:pStyle w:val="TextBody"/>
        <w:bidi w:val="0"/>
        <w:spacing w:before="0" w:after="0"/>
        <w:ind w:left="0" w:right="0" w:firstLine="360"/>
        <w:jc w:val="left"/>
        <w:rPr/>
      </w:pPr>
      <w:r>
        <w:rPr/>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8-k06x10x2026.htm">
              <w:r>
                <w:rPr>
                  <w:rStyle w:val="InternetLink"/>
                  <w:rFonts w:ascii="Times New Roman;serif" w:hAnsi="Times New Roman;serif"/>
                  <w:b w:val="false"/>
                  <w:color w:val="0000FF"/>
                  <w:sz w:val="20"/>
                  <w:u w:val="single"/>
                </w:rPr>
                <w:t>2023 Equity Incentive Plan, as Amended*</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52" w:type="dxa"/>
        <w:jc w:val="left"/>
        <w:tblInd w:w="0" w:type="dxa"/>
        <w:tblLayout w:type="fixed"/>
        <w:tblCellMar>
          <w:top w:w="28" w:type="dxa"/>
          <w:left w:w="28" w:type="dxa"/>
          <w:bottom w:w="28" w:type="dxa"/>
          <w:right w:w="28" w:type="dxa"/>
        </w:tblCellMar>
      </w:tblPr>
      <w:tblGrid>
        <w:gridCol w:w="260"/>
        <w:gridCol w:w="229"/>
        <w:gridCol w:w="231"/>
        <w:gridCol w:w="414"/>
        <w:gridCol w:w="414"/>
        <w:gridCol w:w="417"/>
        <w:gridCol w:w="256"/>
        <w:gridCol w:w="256"/>
        <w:gridCol w:w="256"/>
        <w:gridCol w:w="729"/>
        <w:gridCol w:w="729"/>
        <w:gridCol w:w="106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5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VERACYTE, INC.</w:t>
      </w:r>
    </w:p>
    <w:p>
      <w:pPr>
        <w:pStyle w:val="TextBody"/>
        <w:bidi w:val="0"/>
        <w:spacing w:lineRule="auto" w:line="336" w:before="0" w:after="6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2023 EQUITY INCENTIVE PLAN, AS AMENDED</w:t>
      </w:r>
    </w:p>
    <w:p>
      <w:pPr>
        <w:pStyle w:val="TextBody"/>
        <w:bidi w:val="0"/>
        <w:spacing w:lineRule="auto" w:line="336" w:before="0" w:after="240"/>
        <w:ind w:left="0" w:right="0" w:hanging="270"/>
        <w:jc w:val="center"/>
        <w:rPr>
          <w:rFonts w:ascii="Graphik Light;sans-serif" w:hAnsi="Graphik Light;sans-serif"/>
          <w:b w:val="false"/>
          <w:color w:val="1D1D1D"/>
          <w:sz w:val="18"/>
        </w:rPr>
      </w:pPr>
      <w:r>
        <w:rPr>
          <w:rFonts w:ascii="Graphik Light;sans-serif" w:hAnsi="Graphik Light;sans-serif"/>
          <w:b w:val="false"/>
          <w:color w:val="1D1D1D"/>
          <w:sz w:val="18"/>
        </w:rPr>
        <w:t xml:space="preserve">(ADOPTED BY THE BOARD OF DIRECTORS ON APRIL 12, 2023, AS AMENDED JUNE 12, 2024, JUNE 17, 2025 AND JUNE 10, 2026)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w:t>
      </w:r>
      <w:r>
        <w:rPr>
          <w:rFonts w:ascii="Graphik Semibold;sans-serif" w:hAnsi="Graphik Semibold;sans-serif"/>
          <w:b/>
          <w:color w:val="1D1D1D"/>
          <w:sz w:val="18"/>
        </w:rPr>
        <w:t>PURPOSE.</w:t>
      </w:r>
      <w:r>
        <w:rPr>
          <w:color w:val="1D1D1D"/>
        </w:rPr>
        <w:t xml:space="preserve"> </w:t>
      </w:r>
      <w:r>
        <w:rPr>
          <w:rFonts w:ascii="Graphik Light;sans-serif" w:hAnsi="Graphik Light;sans-serif"/>
          <w:b w:val="false"/>
          <w:color w:val="1D1D1D"/>
          <w:sz w:val="18"/>
        </w:rPr>
        <w:t xml:space="preserve">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w:t>
      </w:r>
      <w:r>
        <w:rPr>
          <w:rFonts w:ascii="Graphik Semibold;sans-serif" w:hAnsi="Graphik Semibold;sans-serif"/>
          <w:b/>
          <w:color w:val="1D1D1D"/>
          <w:sz w:val="18"/>
        </w:rPr>
        <w:t>SHARES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w:t>
      </w:r>
      <w:r>
        <w:rPr>
          <w:rFonts w:ascii="Graphik Semibold;sans-serif" w:hAnsi="Graphik Semibold;sans-serif"/>
          <w:b/>
          <w:i/>
          <w:color w:val="1D1D1D"/>
          <w:sz w:val="18"/>
        </w:rPr>
        <w:t>Number of Shares Available.</w:t>
      </w:r>
      <w:r>
        <w:rPr>
          <w:color w:val="1D1D1D"/>
        </w:rPr>
        <w:t xml:space="preserve"> </w:t>
      </w:r>
      <w:r>
        <w:rPr>
          <w:rFonts w:ascii="Graphik Light;sans-serif" w:hAnsi="Graphik Light;sans-serif"/>
          <w:b w:val="false"/>
          <w:color w:val="1D1D1D"/>
          <w:sz w:val="18"/>
        </w:rPr>
        <w:t>Subject to Sections 2.5 and 21 and any other applicable provisions hereof, the total number of Shares reserved and available for grant and issuance pursuant to this Plan is 16,306,156 plus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2.2.</w:t>
      </w:r>
      <w:r>
        <w:rPr>
          <w:rFonts w:ascii="Graphik Semibold;sans-serif" w:hAnsi="Graphik Semibold;sans-serif"/>
          <w:b/>
          <w:i/>
          <w:color w:val="1D1D1D"/>
          <w:sz w:val="18"/>
        </w:rPr>
        <w:t>Lapsed, Returned Awards.</w:t>
      </w:r>
      <w:r>
        <w:rPr>
          <w:color w:val="1D1D1D"/>
        </w:rPr>
        <w:t xml:space="preserve"> </w:t>
      </w:r>
      <w:r>
        <w:rPr>
          <w:rFonts w:ascii="Graphik Light;sans-serif" w:hAnsi="Graphik Light;sans-serif"/>
          <w:b w:val="false"/>
          <w:color w:val="1D1D1D"/>
          <w:sz w:val="18"/>
        </w:rPr>
        <w:t xml:space="preserve">Shares subject to Awards, and Shares issued under this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Section 2.2 will not include Shares subject to Awards that initially became available because of the substitution clause in Section 21.2 hereof.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2.3.</w:t>
      </w:r>
      <w:r>
        <w:rPr>
          <w:rFonts w:ascii="Graphik Semibold;sans-serif" w:hAnsi="Graphik Semibold;sans-serif"/>
          <w:b/>
          <w:i/>
          <w:color w:val="1D1D1D"/>
          <w:sz w:val="18"/>
        </w:rPr>
        <w:t>Minimum Share Reserve.</w:t>
      </w:r>
      <w:r>
        <w:rPr>
          <w:color w:val="1D1D1D"/>
        </w:rPr>
        <w:t xml:space="preserve"> </w:t>
      </w:r>
      <w:r>
        <w:rPr>
          <w:rFonts w:ascii="Graphik Light;sans-serif" w:hAnsi="Graphik Light;sans-serif"/>
          <w:b w:val="false"/>
          <w:color w:val="1D1D1D"/>
          <w:sz w:val="18"/>
        </w:rPr>
        <w:t>At all times the Company will reserve and keep available a sufficient number of Shares as will be required to satisfy the requirements of all outstanding Awards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2.4.</w:t>
      </w:r>
      <w:r>
        <w:rPr>
          <w:rFonts w:ascii="Graphik Semibold;sans-serif" w:hAnsi="Graphik Semibold;sans-serif"/>
          <w:b/>
          <w:i/>
          <w:color w:val="1D1D1D"/>
          <w:sz w:val="18"/>
        </w:rPr>
        <w:t>ISO Limitation.</w:t>
      </w:r>
      <w:r>
        <w:rPr>
          <w:color w:val="1D1D1D"/>
        </w:rPr>
        <w:t xml:space="preserve"> </w:t>
      </w:r>
      <w:r>
        <w:rPr>
          <w:rFonts w:ascii="Graphik Light;sans-serif" w:hAnsi="Graphik Light;sans-serif"/>
          <w:b w:val="false"/>
          <w:color w:val="1D1D1D"/>
          <w:sz w:val="18"/>
        </w:rPr>
        <w:t>No more than 15,000,000 Shares will be issued pursuant to the exercise of ISOs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2.5.</w:t>
      </w:r>
      <w:r>
        <w:rPr>
          <w:rFonts w:ascii="Graphik Semibold;sans-serif" w:hAnsi="Graphik Semibold;sans-serif"/>
          <w:b/>
          <w:i/>
          <w:color w:val="1D1D1D"/>
          <w:sz w:val="18"/>
        </w:rPr>
        <w:t>Adjustment of Shares.</w:t>
      </w:r>
      <w:r>
        <w:rPr>
          <w:color w:val="1D1D1D"/>
        </w:rPr>
        <w:t xml:space="preserve"> </w:t>
      </w:r>
      <w:r>
        <w:rPr>
          <w:rFonts w:ascii="Graphik Light;sans-serif" w:hAnsi="Graphik Light;sans-serif"/>
          <w:b w:val="false"/>
          <w:color w:val="1D1D1D"/>
          <w:sz w:val="18"/>
        </w:rPr>
        <w:t>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Section 2.1, (b) the Exercise Prices of and number and class of Shares subject to outstanding Options and SARs, (c) the number and class of Shares subject to other outstanding Awards, and (d) the maximum number and class of Shares that may be issued as ISOs set forth in Section 2.4, will be proportionately adjusted, subject to any required action by the Board or the stockholders of the Company and in compliance with applicable securities laws, provided that fractions of a Share will not be issued.</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3.</w:t>
      </w:r>
      <w:r>
        <w:rPr>
          <w:rFonts w:ascii="Graphik Semibold;sans-serif" w:hAnsi="Graphik Semibold;sans-serif"/>
          <w:b/>
          <w:color w:val="1D1D1D"/>
          <w:sz w:val="18"/>
        </w:rPr>
        <w:t>ELIGIBILITY.</w:t>
      </w:r>
      <w:r>
        <w:rPr>
          <w:color w:val="1D1D1D"/>
        </w:rPr>
        <w:t xml:space="preserve"> </w:t>
      </w:r>
      <w:r>
        <w:rPr>
          <w:rFonts w:ascii="Graphik Light;sans-serif" w:hAnsi="Graphik Light;sans-serif"/>
          <w:b w:val="false"/>
          <w:color w:val="1D1D1D"/>
          <w:sz w:val="18"/>
        </w:rPr>
        <w:t xml:space="preserve">ISOs may be granted only to Employees. All other Awards may be granted to Employees, Consultants, Directors, and Non-Employee Directors, provided that such Consultants, Directors, and Non-Employee Directors render bona fide services not in connection with the offer and sale of securities in a capital-raising transaction.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4.</w:t>
      </w:r>
      <w:r>
        <w:rPr>
          <w:rFonts w:ascii="Graphik Semibold;sans-serif" w:hAnsi="Graphik Semibold;sans-serif"/>
          <w:b/>
          <w:color w:val="1D1D1D"/>
          <w:sz w:val="18"/>
        </w:rPr>
        <w:t>ADMINISTRATION.</w:t>
      </w:r>
    </w:p>
    <w:p>
      <w:pPr>
        <w:pStyle w:val="TextBody"/>
        <w:bidi w:val="0"/>
        <w:spacing w:lineRule="auto" w:line="336" w:before="0" w:after="160"/>
        <w:ind w:left="0" w:right="0" w:hanging="540"/>
        <w:jc w:val="left"/>
        <w:rPr/>
      </w:pPr>
      <w:r>
        <w:rPr>
          <w:rFonts w:ascii="Graphik Light;sans-serif" w:hAnsi="Graphik Light;sans-serif"/>
          <w:b w:val="false"/>
          <w:color w:val="1D1D1D"/>
          <w:sz w:val="18"/>
        </w:rPr>
        <w:t>4.1.</w:t>
      </w:r>
      <w:r>
        <w:rPr>
          <w:rFonts w:ascii="Graphik Semibold;sans-serif" w:hAnsi="Graphik Semibold;sans-serif"/>
          <w:b/>
          <w:i/>
          <w:color w:val="1D1D1D"/>
          <w:sz w:val="18"/>
        </w:rPr>
        <w:t>Committee Composition; Authority.</w:t>
      </w:r>
      <w:r>
        <w:rPr>
          <w:color w:val="1D1D1D"/>
        </w:rPr>
        <w:t xml:space="preserve"> </w:t>
      </w:r>
      <w:r>
        <w:rPr>
          <w:rFonts w:ascii="Graphik Light;sans-serif" w:hAnsi="Graphik Light;sans-serif"/>
          <w:b w:val="false"/>
          <w:color w:val="1D1D1D"/>
          <w:sz w:val="18"/>
        </w:rPr>
        <w:t>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(a)construe and interpret this Plan, any Award Agreement, and any other agreement or document executed pursuant to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(b)prescribe, amend, and rescind rules and regulations relating to this Plan or any Award;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(c)select persons to receive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(e)determine the number of Shares or other consideration subject to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(f)determine the Fair Market Value in good faith and interpret the applicable provisions of this Plan and the definition of Fair Market Value in connection with circumstances that impact the Fair Market Value, if necessary;</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(g)determine whether Awards will be granted singly, in combination with, in tandem with, in replacement of, or as alternatives to, other Awards under this Plan or any other incentive or compensation plan of the Company or any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(h)grant waivers of Plan or Award conditions;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(i)determine the vesting, exercisability, and payment of Awards;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(j)correct any defect, supply any omission or reconcile any inconsistency in this Plan, any Award or any Award Agreement;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(k)determine whether an Award has been vested and/or earned;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(l)determine the terms and conditions of any, and to institute any Exchange Program;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(m)reduce or modify any criteria with respect to Performance Factors;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(n)adjust Performance Factors to take into account changes in law and accounting or tax rules as the Committee deems necessary or appropriate to reflect the impact of extraordinary or unusual items, events, or circumstances to avoid windfalls or inequitable results;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(o)adopt terms and conditions, rules, and/or procedures (including the adoption of any subplan under this Plan) relating to the operation and administration of this Plan to accommodate requirements of local law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90"/>
        <w:jc w:val="left"/>
        <w:rPr>
          <w:rFonts w:ascii="Graphik Light;sans-serif" w:hAnsi="Graphik Light;sans-serif"/>
          <w:b w:val="false"/>
          <w:color w:val="1D1D1D"/>
          <w:sz w:val="18"/>
        </w:rPr>
      </w:pPr>
      <w:r>
        <w:rPr>
          <w:rFonts w:ascii="Graphik Light;sans-serif" w:hAnsi="Graphik Light;sans-serif"/>
          <w:b w:val="false"/>
          <w:color w:val="1D1D1D"/>
          <w:sz w:val="18"/>
        </w:rPr>
        <w:t>and procedures outside of the United States or to qualify Awards for special tax treatment under laws of jurisdictions other than the United States;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(p)exercise discretion with respect to Performance Awards;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(q)make all other determinations necessary or advisable for the administration of this Plan;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(r)delegate any of the foregoing to a subcommittee or to one or more executive officers pursuant to a specific delegation as permitted by applicable law, including, but not limited to, Section 157(c) of the Delaware General Corporation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4.2.</w:t>
      </w:r>
      <w:r>
        <w:rPr>
          <w:rFonts w:ascii="Graphik Semibold;sans-serif" w:hAnsi="Graphik Semibold;sans-serif"/>
          <w:b/>
          <w:i/>
          <w:color w:val="1D1D1D"/>
          <w:sz w:val="18"/>
        </w:rPr>
        <w:t>Committee Interpretation and Discretion.</w:t>
      </w:r>
      <w:r>
        <w:rPr>
          <w:color w:val="1D1D1D"/>
        </w:rPr>
        <w:t xml:space="preserve"> </w:t>
      </w:r>
      <w:r>
        <w:rPr>
          <w:rFonts w:ascii="Graphik Light;sans-serif" w:hAnsi="Graphik Light;sans-serif"/>
          <w:b w:val="false"/>
          <w:color w:val="1D1D1D"/>
          <w:sz w:val="18"/>
        </w:rPr>
        <w:t>Any determination made by the Committee with respect to any Award will be made in its sole 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4.3.</w:t>
      </w:r>
      <w:r>
        <w:rPr>
          <w:rFonts w:ascii="Graphik Semibold;sans-serif" w:hAnsi="Graphik Semibold;sans-serif"/>
          <w:b/>
          <w:i/>
          <w:color w:val="1D1D1D"/>
          <w:sz w:val="18"/>
        </w:rPr>
        <w:t>Section 16 of the Exchange Act.</w:t>
      </w:r>
      <w:r>
        <w:rPr>
          <w:color w:val="1D1D1D"/>
        </w:rPr>
        <w:t xml:space="preserve"> </w:t>
      </w:r>
      <w:r>
        <w:rPr>
          <w:rFonts w:ascii="Graphik Light;sans-serif" w:hAnsi="Graphik Light;sans-serif"/>
          <w:b w:val="false"/>
          <w:color w:val="1D1D1D"/>
          <w:sz w:val="18"/>
        </w:rPr>
        <w:t>Awards granted to Participants who are subject to Section 16 of the Exchange Act must be approved by two or more “non-employee directors” (as defined in the regulations promulgated under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4.4.</w:t>
      </w:r>
      <w:r>
        <w:rPr>
          <w:rFonts w:ascii="Graphik Semibold;sans-serif" w:hAnsi="Graphik Semibold;sans-serif"/>
          <w:b/>
          <w:i/>
          <w:color w:val="1D1D1D"/>
          <w:sz w:val="18"/>
        </w:rPr>
        <w:t>Documentation.</w:t>
      </w:r>
      <w:r>
        <w:rPr>
          <w:color w:val="1D1D1D"/>
        </w:rPr>
        <w:t xml:space="preserve"> </w:t>
      </w:r>
      <w:r>
        <w:rPr>
          <w:rFonts w:ascii="Graphik Light;sans-serif" w:hAnsi="Graphik Light;sans-serif"/>
          <w:b w:val="false"/>
          <w:color w:val="1D1D1D"/>
          <w:sz w:val="18"/>
        </w:rPr>
        <w:t>The Award Agreement for a given Award, this Plan, and any other documents may be delivered to, and accepted by, a Participant or any other person in any manner (including electronic distribution or posting) that meets applicable legal requirements.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4.5.</w:t>
      </w:r>
      <w:r>
        <w:rPr>
          <w:rFonts w:ascii="Graphik Semibold;sans-serif" w:hAnsi="Graphik Semibold;sans-serif"/>
          <w:b/>
          <w:i/>
          <w:color w:val="1D1D1D"/>
          <w:sz w:val="18"/>
        </w:rPr>
        <w:t>Foreign Award Recipients.</w:t>
      </w:r>
      <w:r>
        <w:rPr>
          <w:color w:val="1D1D1D"/>
        </w:rPr>
        <w:t xml:space="preserve"> </w:t>
      </w:r>
      <w:r>
        <w:rPr>
          <w:rFonts w:ascii="Graphik Light;sans-serif" w:hAnsi="Graphik Light;sans-serif"/>
          <w:b w:val="false"/>
          <w:color w:val="1D1D1D"/>
          <w:sz w:val="18"/>
        </w:rPr>
        <w:t>Notwithstanding any provision of this Plan to the contrary, in order to comply with the laws and practices in 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pStyle w:val="TextBody"/>
        <w:bidi w:val="0"/>
        <w:spacing w:lineRule="auto" w:line="336" w:before="0" w:after="180"/>
        <w:ind w:left="0" w:right="0" w:hanging="360"/>
        <w:jc w:val="left"/>
        <w:rPr/>
      </w:pPr>
      <w:r>
        <w:rPr>
          <w:rFonts w:ascii="Graphik Light;sans-serif" w:hAnsi="Graphik Light;sans-serif"/>
          <w:b w:val="false"/>
          <w:color w:val="1D1D1D"/>
          <w:sz w:val="18"/>
        </w:rPr>
        <w:t>5.</w:t>
      </w:r>
      <w:r>
        <w:rPr>
          <w:rFonts w:ascii="Graphik Semibold;sans-serif" w:hAnsi="Graphik Semibold;sans-serif"/>
          <w:b/>
          <w:color w:val="1D1D1D"/>
          <w:sz w:val="18"/>
        </w:rPr>
        <w:t>OPTIONS.</w:t>
      </w:r>
      <w:r>
        <w:rPr>
          <w:color w:val="1D1D1D"/>
        </w:rPr>
        <w:t xml:space="preserve"> </w:t>
      </w:r>
      <w:r>
        <w:rPr>
          <w:rFonts w:ascii="Graphik Light;sans-serif" w:hAnsi="Graphik Light;sans-serif"/>
          <w:b w:val="false"/>
          <w:color w:val="1D1D1D"/>
          <w:sz w:val="18"/>
        </w:rPr>
        <w:t>An Option is the right but not the obligation to purchase a Share, subject to certain conditions, if applicable. The Committee may grant Options to eligible Employees, Consultants, and Directors and will determine whether such Options will be “incentive stock options” within the meaning of the Code (“ISOs”) or Nonqualified Stock Options (“NQSOs”), the number of Shares subject to the Option, the Exercise Price of the Option, the period during which the Option may vest and be exercised, and all other terms and conditions of the Option, subject to the following terms of this section.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w:t>
      </w:r>
      <w:r>
        <w:rPr>
          <w:rFonts w:ascii="Graphik Semibold;sans-serif" w:hAnsi="Graphik Semibold;sans-serif"/>
          <w:b/>
          <w:i/>
          <w:color w:val="1D1D1D"/>
          <w:sz w:val="18"/>
        </w:rPr>
        <w:t>Option Grant.</w:t>
      </w:r>
      <w:r>
        <w:rPr>
          <w:color w:val="1D1D1D"/>
        </w:rPr>
        <w:t xml:space="preserve"> </w:t>
      </w:r>
      <w:r>
        <w:rPr>
          <w:rFonts w:ascii="Graphik Light;sans-serif" w:hAnsi="Graphik Light;sans-serif"/>
          <w:b w:val="false"/>
          <w:color w:val="1D1D1D"/>
          <w:sz w:val="18"/>
        </w:rPr>
        <w:t xml:space="preserve">Each Option granted under this Plan will identify the Option as an ISO or an NQSO. An Option may be, but need not be, awarded upon satisfaction of such Performance Factors during any Performance </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5.2.</w:t>
      </w:r>
      <w:r>
        <w:rPr>
          <w:rFonts w:ascii="Graphik Semibold;sans-serif" w:hAnsi="Graphik Semibold;sans-serif"/>
          <w:b/>
          <w:i/>
          <w:color w:val="1D1D1D"/>
          <w:sz w:val="18"/>
        </w:rPr>
        <w:t>Date of Grant.</w:t>
      </w:r>
      <w:r>
        <w:rPr>
          <w:color w:val="1D1D1D"/>
        </w:rPr>
        <w:t xml:space="preserve"> </w:t>
      </w:r>
      <w:r>
        <w:rPr>
          <w:rFonts w:ascii="Graphik Light;sans-serif" w:hAnsi="Graphik Light;sans-serif"/>
          <w:b w:val="false"/>
          <w:color w:val="1D1D1D"/>
          <w:sz w:val="18"/>
        </w:rPr>
        <w:t>The date of grant of an Option will be the date on which the Committee makes the determination to grant such Option, or a specified future date. The Award Agreement will be delivered to the Participant within a reasonable time after the granting of the Option.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5.3.</w:t>
      </w:r>
      <w:r>
        <w:rPr>
          <w:rFonts w:ascii="Graphik Semibold;sans-serif" w:hAnsi="Graphik Semibold;sans-serif"/>
          <w:b/>
          <w:i/>
          <w:color w:val="1D1D1D"/>
          <w:sz w:val="18"/>
        </w:rPr>
        <w:t>Exercise Period.</w:t>
      </w:r>
      <w:r>
        <w:rPr>
          <w:color w:val="1D1D1D"/>
        </w:rPr>
        <w:t xml:space="preserve"> </w:t>
      </w:r>
      <w:r>
        <w:rPr>
          <w:rFonts w:ascii="Graphik Light;sans-serif" w:hAnsi="Graphik Light;sans-serif"/>
          <w:b w:val="false"/>
          <w:color w:val="1D1D1D"/>
          <w:sz w:val="18"/>
        </w:rPr>
        <w:t>Options may be vested and exercisable within the times or upon the conditions as set forth in the Award Agreement 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 of the Company or of any Parent or Subsidiary (“Ten Percent Stockholder”)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5.4.</w:t>
      </w:r>
      <w:r>
        <w:rPr>
          <w:rFonts w:ascii="Graphik Semibold;sans-serif" w:hAnsi="Graphik Semibold;sans-serif"/>
          <w:b/>
          <w:i/>
          <w:color w:val="1D1D1D"/>
          <w:sz w:val="18"/>
        </w:rPr>
        <w:t>Exercise Price.</w:t>
      </w:r>
      <w:r>
        <w:rPr>
          <w:color w:val="1D1D1D"/>
        </w:rPr>
        <w:t xml:space="preserve"> </w:t>
      </w:r>
      <w:r>
        <w:rPr>
          <w:rFonts w:ascii="Graphik Light;sans-serif" w:hAnsi="Graphik Light;sans-serif"/>
          <w:b w:val="false"/>
          <w:color w:val="1D1D1D"/>
          <w:sz w:val="18"/>
        </w:rPr>
        <w:t>The Exercise Price of an Option will be determined by the Committee when the Option is granted, provided that: (a) the 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Section 11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5.5.</w:t>
      </w:r>
      <w:r>
        <w:rPr>
          <w:rFonts w:ascii="Graphik Semibold;sans-serif" w:hAnsi="Graphik Semibold;sans-serif"/>
          <w:b/>
          <w:i/>
          <w:color w:val="1D1D1D"/>
          <w:sz w:val="18"/>
        </w:rPr>
        <w:t>Method of Exercise.</w:t>
      </w:r>
      <w:r>
        <w:rPr>
          <w:color w:val="1D1D1D"/>
        </w:rPr>
        <w:t xml:space="preserve"> </w:t>
      </w:r>
      <w:r>
        <w:rPr>
          <w:rFonts w:ascii="Graphik Light;sans-serif" w:hAnsi="Graphik Light;sans-serif"/>
          <w:b w:val="false"/>
          <w:color w:val="1D1D1D"/>
          <w:sz w:val="18"/>
        </w:rPr>
        <w:t xml:space="preserve">Any Option granted hereunder will be vested and exercisable according to the terms of this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this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5.6.</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Death.</w:t>
      </w:r>
      <w:r>
        <w:rPr>
          <w:color w:val="1D1D1D"/>
        </w:rPr>
        <w:t xml:space="preserve"> </w:t>
      </w:r>
      <w:r>
        <w:rPr>
          <w:rFonts w:ascii="Graphik Light;sans-serif" w:hAnsi="Graphik Light;sans-serif"/>
          <w:b w:val="false"/>
          <w:color w:val="1D1D1D"/>
          <w:sz w:val="18"/>
        </w:rPr>
        <w:t xml:space="preserve">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Disability.</w:t>
      </w:r>
      <w:r>
        <w:rPr>
          <w:color w:val="1D1D1D"/>
        </w:rPr>
        <w:t xml:space="preserve"> </w:t>
      </w:r>
      <w:r>
        <w:rPr>
          <w:rFonts w:ascii="Graphik Light;sans-serif" w:hAnsi="Graphik Light;sans-serif"/>
          <w:b w:val="false"/>
          <w:color w:val="1D1D1D"/>
          <w:sz w:val="18"/>
        </w:rPr>
        <w:t>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Cause.</w:t>
      </w:r>
      <w:r>
        <w:rPr>
          <w:color w:val="1D1D1D"/>
        </w:rPr>
        <w:t xml:space="preserve"> </w:t>
      </w:r>
      <w:r>
        <w:rPr>
          <w:rFonts w:ascii="Graphik Light;sans-serif" w:hAnsi="Graphik Light;sans-serif"/>
          <w:b w:val="false"/>
          <w:color w:val="1D1D1D"/>
          <w:sz w:val="18"/>
        </w:rPr>
        <w:t>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(d)</w:t>
      </w:r>
      <w:r>
        <w:rPr>
          <w:rFonts w:ascii="Graphik Light;sans-serif" w:hAnsi="Graphik Light;sans-serif"/>
          <w:b w:val="false"/>
          <w:color w:val="1D1D1D"/>
          <w:sz w:val="18"/>
          <w:u w:val="single"/>
        </w:rPr>
        <w:t>Unvested Options.</w:t>
      </w:r>
      <w:r>
        <w:rPr>
          <w:color w:val="1D1D1D"/>
        </w:rPr>
        <w:t xml:space="preserve"> </w:t>
      </w:r>
      <w:r>
        <w:rPr>
          <w:rFonts w:ascii="Graphik Light;sans-serif" w:hAnsi="Graphik Light;sans-serif"/>
          <w:b w:val="false"/>
          <w:color w:val="1D1D1D"/>
          <w:sz w:val="18"/>
        </w:rPr>
        <w:t>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5.7.</w:t>
      </w:r>
      <w:r>
        <w:rPr>
          <w:rFonts w:ascii="Graphik Semibold;sans-serif" w:hAnsi="Graphik Semibold;sans-serif"/>
          <w:b/>
          <w:i/>
          <w:color w:val="1D1D1D"/>
          <w:sz w:val="18"/>
        </w:rPr>
        <w:t>Limitations on Exercise.</w:t>
      </w:r>
      <w:r>
        <w:rPr>
          <w:color w:val="1D1D1D"/>
        </w:rPr>
        <w:t xml:space="preserve"> </w:t>
      </w:r>
      <w:r>
        <w:rPr>
          <w:rFonts w:ascii="Graphik Light;sans-serif" w:hAnsi="Graphik Light;sans-serif"/>
          <w:b w:val="false"/>
          <w:color w:val="1D1D1D"/>
          <w:sz w:val="18"/>
        </w:rPr>
        <w:t>The Committee may specify a minimum number of Shares that may be purchased on any exercise of an Option, provided that such minimum number will not prevent any Participant from exercising the Option for the full number of Shares for which it is then exercisable.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5.8.</w:t>
      </w:r>
      <w:r>
        <w:rPr>
          <w:rFonts w:ascii="Graphik Semibold;sans-serif" w:hAnsi="Graphik Semibold;sans-serif"/>
          <w:b/>
          <w:i/>
          <w:color w:val="1D1D1D"/>
          <w:sz w:val="18"/>
        </w:rPr>
        <w:t>Limitations on ISOs.</w:t>
      </w:r>
      <w:r>
        <w:rPr>
          <w:color w:val="1D1D1D"/>
        </w:rPr>
        <w:t xml:space="preserve"> </w:t>
      </w:r>
      <w:r>
        <w:rPr>
          <w:rFonts w:ascii="Graphik Light;sans-serif" w:hAnsi="Graphik Light;sans-serif"/>
          <w:b w:val="false"/>
          <w:color w:val="1D1D1D"/>
          <w:sz w:val="18"/>
        </w:rPr>
        <w:t>With respect to Awards granted as ISOs, to the extent that the aggregate Fair Market Value of the Shares with respect to which such ISOs are exercisable for the first time by the Participant during any calendar year (under all plans of the Company and any Parent or Subsidiary) exceeds one hundred thousand dollars ($100,000), such Options will be treated as NQSOs. For purposes of this Section 5.8,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5.9.</w:t>
      </w:r>
      <w:r>
        <w:rPr>
          <w:rFonts w:ascii="Graphik Semibold;sans-serif" w:hAnsi="Graphik Semibold;sans-serif"/>
          <w:b/>
          <w:i/>
          <w:color w:val="1D1D1D"/>
          <w:sz w:val="18"/>
        </w:rPr>
        <w:t>Modification, Extension or Renewal.</w:t>
      </w:r>
      <w:r>
        <w:rPr>
          <w:color w:val="1D1D1D"/>
        </w:rPr>
        <w:t xml:space="preserve"> </w:t>
      </w:r>
      <w:r>
        <w:rPr>
          <w:rFonts w:ascii="Graphik Light;sans-serif" w:hAnsi="Graphik Light;sans-serif"/>
          <w:b w:val="false"/>
          <w:color w:val="1D1D1D"/>
          <w:sz w:val="18"/>
        </w:rPr>
        <w:t xml:space="preserve">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Section 18 of this Plan, by written notice to affected Participants, </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reduce the Exercise Price of outstanding Options without the consent of such Participants; provided, however, that the Exercise Price may not be reduced below the Fair Market Value on the date the action is taken to reduce the Exercise Price.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5.10.</w:t>
      </w:r>
      <w:r>
        <w:rPr>
          <w:rFonts w:ascii="Graphik Semibold;sans-serif" w:hAnsi="Graphik Semibold;sans-serif"/>
          <w:b/>
          <w:i/>
          <w:color w:val="1D1D1D"/>
          <w:sz w:val="18"/>
        </w:rPr>
        <w:t xml:space="preserve">No Disqualification. </w:t>
      </w:r>
      <w:r>
        <w:rPr>
          <w:rFonts w:ascii="Graphik Light;sans-serif" w:hAnsi="Graphik Light;sans-serif"/>
          <w:b w:val="false"/>
          <w:color w:val="1D1D1D"/>
          <w:sz w:val="18"/>
        </w:rPr>
        <w:t>Notwithstanding any other provision in this Plan, no term of this Plan relating to ISOs will be interpreted, amended, or altered, nor will any discretion or authority granted under this Plan be exercised, so as to disqualify this Plan under Section 422 of the Code or, without the consent of the Participant affected, to disqualify any ISO under Section 422 of the Code.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6.</w:t>
      </w:r>
      <w:r>
        <w:rPr>
          <w:rFonts w:ascii="Graphik Semibold;sans-serif" w:hAnsi="Graphik Semibold;sans-serif"/>
          <w:b/>
          <w:color w:val="1D1D1D"/>
          <w:sz w:val="18"/>
        </w:rPr>
        <w:t>RESTRICTED STOCK AWARDS.</w:t>
      </w:r>
      <w:r>
        <w:rPr>
          <w:color w:val="1D1D1D"/>
        </w:rPr>
        <w:t xml:space="preserve"> </w:t>
      </w:r>
      <w:r>
        <w:rPr>
          <w:rFonts w:ascii="Graphik Light;sans-serif" w:hAnsi="Graphik Light;sans-serif"/>
          <w:b w:val="false"/>
          <w:color w:val="1D1D1D"/>
          <w:sz w:val="18"/>
        </w:rPr>
        <w:t>A Restricted Stock Award is an offer by the Company to sell to an eligible Employee, Consultant, or Director 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6.1.</w:t>
      </w:r>
      <w:r>
        <w:rPr>
          <w:rFonts w:ascii="Graphik Semibold;sans-serif" w:hAnsi="Graphik Semibold;sans-serif"/>
          <w:b/>
          <w:i/>
          <w:color w:val="1D1D1D"/>
          <w:sz w:val="18"/>
        </w:rPr>
        <w:t>Restricted Stock Purchase Agreement.</w:t>
      </w:r>
      <w:r>
        <w:rPr>
          <w:color w:val="1D1D1D"/>
        </w:rPr>
        <w:t xml:space="preserve"> </w:t>
      </w:r>
      <w:r>
        <w:rPr>
          <w:rFonts w:ascii="Graphik Light;sans-serif" w:hAnsi="Graphik Light;sans-serif"/>
          <w:b w:val="false"/>
          <w:color w:val="1D1D1D"/>
          <w:sz w:val="18"/>
        </w:rPr>
        <w:t>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6.2.</w:t>
      </w:r>
      <w:r>
        <w:rPr>
          <w:rFonts w:ascii="Graphik Semibold;sans-serif" w:hAnsi="Graphik Semibold;sans-serif"/>
          <w:b/>
          <w:i/>
          <w:color w:val="1D1D1D"/>
          <w:sz w:val="18"/>
        </w:rPr>
        <w:t>Purchase Price.</w:t>
      </w:r>
      <w:r>
        <w:rPr>
          <w:color w:val="1D1D1D"/>
        </w:rPr>
        <w:t xml:space="preserve"> </w:t>
      </w:r>
      <w:r>
        <w:rPr>
          <w:rFonts w:ascii="Graphik Light;sans-serif" w:hAnsi="Graphik Light;sans-serif"/>
          <w:b w:val="false"/>
          <w:color w:val="1D1D1D"/>
          <w:sz w:val="18"/>
        </w:rPr>
        <w:t>The Purchase Price for a Restricted Stock Award will be determined by the Committee and may be less than Fair Market Value on the date the Restricted Stock Award is granted. Payment of the Purchase Price must be made in accordance with Section 11 of this Plan, and the Award Agreement and in accordance with any procedures established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6.3.</w:t>
      </w:r>
      <w:r>
        <w:rPr>
          <w:rFonts w:ascii="Graphik Semibold;sans-serif" w:hAnsi="Graphik Semibold;sans-serif"/>
          <w:b/>
          <w:i/>
          <w:color w:val="1D1D1D"/>
          <w:sz w:val="18"/>
        </w:rPr>
        <w:t>Terms of Restricted Stock Awards.</w:t>
      </w:r>
      <w:r>
        <w:rPr>
          <w:color w:val="1D1D1D"/>
        </w:rPr>
        <w:t xml:space="preserve"> </w:t>
      </w:r>
      <w:r>
        <w:rPr>
          <w:rFonts w:ascii="Graphik Light;sans-serif" w:hAnsi="Graphik Light;sans-serif"/>
          <w:b w:val="false"/>
          <w:color w:val="1D1D1D"/>
          <w:sz w:val="18"/>
        </w:rPr>
        <w:t>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6.4.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7.</w:t>
      </w:r>
      <w:r>
        <w:rPr>
          <w:rFonts w:ascii="Graphik Semibold;sans-serif" w:hAnsi="Graphik Semibold;sans-serif"/>
          <w:b/>
          <w:color w:val="1D1D1D"/>
          <w:sz w:val="18"/>
        </w:rPr>
        <w:t>STOCK BONUS AWARDS.</w:t>
      </w:r>
      <w:r>
        <w:rPr>
          <w:color w:val="1D1D1D"/>
        </w:rPr>
        <w:t xml:space="preserve"> </w:t>
      </w:r>
      <w:r>
        <w:rPr>
          <w:rFonts w:ascii="Graphik Light;sans-serif" w:hAnsi="Graphik Light;sans-serif"/>
          <w:b w:val="false"/>
          <w:color w:val="1D1D1D"/>
          <w:sz w:val="18"/>
        </w:rPr>
        <w:t>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7.1.</w:t>
      </w:r>
      <w:r>
        <w:rPr>
          <w:rFonts w:ascii="Graphik Semibold;sans-serif" w:hAnsi="Graphik Semibold;sans-serif"/>
          <w:b/>
          <w:i/>
          <w:color w:val="1D1D1D"/>
          <w:sz w:val="18"/>
        </w:rPr>
        <w:t>Terms of Stock Bonus Awards.</w:t>
      </w:r>
      <w:r>
        <w:rPr>
          <w:color w:val="1D1D1D"/>
        </w:rPr>
        <w:t xml:space="preserve"> </w:t>
      </w:r>
      <w:r>
        <w:rPr>
          <w:rFonts w:ascii="Graphik Light;sans-serif" w:hAnsi="Graphik Light;sans-serif"/>
          <w:b w:val="false"/>
          <w:color w:val="1D1D1D"/>
          <w:sz w:val="18"/>
        </w:rPr>
        <w:t xml:space="preserve">The Committee will determine the number of Shares to be awarded to the Participant under a Stock Bonus 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simultaneously with respect to Stock Bonus Awards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7.2.</w:t>
      </w:r>
      <w:r>
        <w:rPr>
          <w:rFonts w:ascii="Graphik Semibold;sans-serif" w:hAnsi="Graphik Semibold;sans-serif"/>
          <w:b/>
          <w:i/>
          <w:color w:val="1D1D1D"/>
          <w:sz w:val="18"/>
        </w:rPr>
        <w:t>Form of Payment to Participant.</w:t>
      </w:r>
      <w:r>
        <w:rPr>
          <w:color w:val="1D1D1D"/>
        </w:rPr>
        <w:t xml:space="preserve"> </w:t>
      </w:r>
      <w:r>
        <w:rPr>
          <w:rFonts w:ascii="Graphik Light;sans-serif" w:hAnsi="Graphik Light;sans-serif"/>
          <w:b w:val="false"/>
          <w:color w:val="1D1D1D"/>
          <w:sz w:val="18"/>
        </w:rPr>
        <w:t>Payment may be made in the form of cash, whole Shares, or a combination thereof, based on the Fair Market Value of the Shares earned under a Stock Bonus Award on the date of payment, as determined in the sole discretion of the Committee.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7.3.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8.</w:t>
      </w:r>
      <w:r>
        <w:rPr>
          <w:rFonts w:ascii="Graphik Semibold;sans-serif" w:hAnsi="Graphik Semibold;sans-serif"/>
          <w:b/>
          <w:color w:val="1D1D1D"/>
          <w:sz w:val="18"/>
        </w:rPr>
        <w:t>STOCK APPRECIATION RIGHTS.</w:t>
      </w:r>
      <w:r>
        <w:rPr>
          <w:color w:val="1D1D1D"/>
        </w:rPr>
        <w:t xml:space="preserve"> </w:t>
      </w:r>
      <w:r>
        <w:rPr>
          <w:rFonts w:ascii="Graphik Light;sans-serif" w:hAnsi="Graphik Light;sans-serif"/>
          <w:b w:val="false"/>
          <w:color w:val="1D1D1D"/>
          <w:sz w:val="18"/>
        </w:rPr>
        <w:t>A Stock Appreciation Right (“SAR”)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8.1.</w:t>
      </w:r>
      <w:r>
        <w:rPr>
          <w:rFonts w:ascii="Graphik Semibold;sans-serif" w:hAnsi="Graphik Semibold;sans-serif"/>
          <w:b/>
          <w:i/>
          <w:color w:val="1D1D1D"/>
          <w:sz w:val="18"/>
        </w:rPr>
        <w:t>Terms of SARs.</w:t>
      </w:r>
      <w:r>
        <w:rPr>
          <w:color w:val="1D1D1D"/>
        </w:rPr>
        <w:t xml:space="preserve"> </w:t>
      </w:r>
      <w:r>
        <w:rPr>
          <w:rFonts w:ascii="Graphik Light;sans-serif" w:hAnsi="Graphik Light;sans-serif"/>
          <w:b w:val="false"/>
          <w:color w:val="1D1D1D"/>
          <w:sz w:val="18"/>
        </w:rPr>
        <w:t>The Committee will determine the terms of each SAR including, without limitation: (a) the number of Shares subject to the 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8.2.</w:t>
      </w:r>
      <w:r>
        <w:rPr>
          <w:rFonts w:ascii="Graphik Semibold;sans-serif" w:hAnsi="Graphik Semibold;sans-serif"/>
          <w:b/>
          <w:i/>
          <w:color w:val="1D1D1D"/>
          <w:sz w:val="18"/>
        </w:rPr>
        <w:t>Exercise Period and Expiration Date.</w:t>
      </w:r>
      <w:r>
        <w:rPr>
          <w:color w:val="1D1D1D"/>
        </w:rPr>
        <w:t xml:space="preserve"> </w:t>
      </w:r>
      <w:r>
        <w:rPr>
          <w:rFonts w:ascii="Graphik Light;sans-serif" w:hAnsi="Graphik Light;sans-serif"/>
          <w:b w:val="false"/>
          <w:color w:val="1D1D1D"/>
          <w:sz w:val="18"/>
        </w:rPr>
        <w:t>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Section 5.6 also will apply to SARs.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8.3.</w:t>
      </w:r>
      <w:r>
        <w:rPr>
          <w:rFonts w:ascii="Graphik Semibold;sans-serif" w:hAnsi="Graphik Semibold;sans-serif"/>
          <w:b/>
          <w:i/>
          <w:color w:val="1D1D1D"/>
          <w:sz w:val="18"/>
        </w:rPr>
        <w:t>Form of Settlement.</w:t>
      </w:r>
      <w:r>
        <w:rPr>
          <w:color w:val="1D1D1D"/>
        </w:rPr>
        <w:t xml:space="preserve"> </w:t>
      </w:r>
      <w:r>
        <w:rPr>
          <w:rFonts w:ascii="Graphik Light;sans-serif" w:hAnsi="Graphik Light;sans-serif"/>
          <w:b w:val="false"/>
          <w:color w:val="1D1D1D"/>
          <w:sz w:val="18"/>
        </w:rPr>
        <w:t>Upon exercise of a SAR, a Participant will be entitled to receive payment from the Company in an amount determined 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8.4.</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9.</w:t>
      </w:r>
      <w:r>
        <w:rPr>
          <w:rFonts w:ascii="Graphik Semibold;sans-serif" w:hAnsi="Graphik Semibold;sans-serif"/>
          <w:b/>
          <w:color w:val="1D1D1D"/>
          <w:sz w:val="18"/>
        </w:rPr>
        <w:t>RESTRICTED STOCK UNITS.</w:t>
      </w:r>
      <w:r>
        <w:rPr>
          <w:color w:val="1D1D1D"/>
        </w:rPr>
        <w:t xml:space="preserve"> </w:t>
      </w:r>
      <w:r>
        <w:rPr>
          <w:rFonts w:ascii="Graphik Light;sans-serif" w:hAnsi="Graphik Light;sans-serif"/>
          <w:b w:val="false"/>
          <w:color w:val="1D1D1D"/>
          <w:sz w:val="18"/>
        </w:rPr>
        <w:t>A Restricted Stock Unit (“RSU”) is an award to an eligible Employee, Consultant, or Director covering a number of Shares that may be settled by issuance of those Shares (which may consist of Restricted Stock) or in cash. All RSUs will be made pursuant to an Award Agreement.</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540"/>
        <w:jc w:val="left"/>
        <w:rPr/>
      </w:pPr>
      <w:r>
        <w:rPr>
          <w:rFonts w:ascii="Graphik Light;sans-serif" w:hAnsi="Graphik Light;sans-serif"/>
          <w:b w:val="false"/>
          <w:color w:val="1D1D1D"/>
          <w:sz w:val="18"/>
        </w:rPr>
        <w:t>9.1.</w:t>
      </w:r>
      <w:r>
        <w:rPr>
          <w:rFonts w:ascii="Graphik Semibold;sans-serif" w:hAnsi="Graphik Semibold;sans-serif"/>
          <w:b/>
          <w:i/>
          <w:color w:val="1D1D1D"/>
          <w:sz w:val="18"/>
        </w:rPr>
        <w:t>Terms of RSUs.</w:t>
      </w:r>
      <w:r>
        <w:rPr>
          <w:color w:val="1D1D1D"/>
        </w:rPr>
        <w:t xml:space="preserve"> </w:t>
      </w:r>
      <w:r>
        <w:rPr>
          <w:rFonts w:ascii="Graphik Light;sans-serif" w:hAnsi="Graphik Light;sans-serif"/>
          <w:b w:val="false"/>
          <w:color w:val="1D1D1D"/>
          <w:sz w:val="18"/>
        </w:rPr>
        <w:t>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9.2.</w:t>
      </w:r>
      <w:r>
        <w:rPr>
          <w:rFonts w:ascii="Graphik Semibold;sans-serif" w:hAnsi="Graphik Semibold;sans-serif"/>
          <w:b/>
          <w:i/>
          <w:color w:val="1D1D1D"/>
          <w:sz w:val="18"/>
        </w:rPr>
        <w:t>Form and Timing of Settlement.</w:t>
      </w:r>
      <w:r>
        <w:rPr>
          <w:color w:val="1D1D1D"/>
        </w:rPr>
        <w:t xml:space="preserve"> </w:t>
      </w:r>
      <w:r>
        <w:rPr>
          <w:rFonts w:ascii="Graphik Light;sans-serif" w:hAnsi="Graphik Light;sans-serif"/>
          <w:b w:val="false"/>
          <w:color w:val="1D1D1D"/>
          <w:sz w:val="18"/>
        </w:rPr>
        <w:t>Payment of earned RSUs will be made as soon as practicable after the date(s) determined by 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9.3.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such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10.</w:t>
      </w:r>
      <w:r>
        <w:rPr>
          <w:rFonts w:ascii="Graphik Semibold;sans-serif" w:hAnsi="Graphik Semibold;sans-serif"/>
          <w:b/>
          <w:color w:val="1D1D1D"/>
          <w:sz w:val="18"/>
        </w:rPr>
        <w:t xml:space="preserve">PERFORMANCE AWARDS. </w:t>
      </w:r>
      <w:r>
        <w:rPr>
          <w:rFonts w:ascii="Graphik Light;sans-serif" w:hAnsi="Graphik Light;sans-serif"/>
          <w:b w:val="false"/>
          <w:color w:val="1D1D1D"/>
          <w:sz w:val="18"/>
        </w:rPr>
        <w:t>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10.1.</w:t>
      </w:r>
      <w:r>
        <w:rPr>
          <w:rFonts w:ascii="Graphik Semibold;sans-serif" w:hAnsi="Graphik Semibold;sans-serif"/>
          <w:b/>
          <w:i/>
          <w:color w:val="1D1D1D"/>
          <w:sz w:val="18"/>
        </w:rPr>
        <w:t xml:space="preserve">Types of Performance Awards. </w:t>
      </w:r>
      <w:r>
        <w:rPr>
          <w:rFonts w:ascii="Graphik Light;sans-serif" w:hAnsi="Graphik Light;sans-serif"/>
          <w:b w:val="false"/>
          <w:color w:val="1D1D1D"/>
          <w:sz w:val="18"/>
        </w:rPr>
        <w:t xml:space="preserve">Performance Awards shall include Performance Shares, Performance Units and cash-settled Performance Awards as set forth in Sections 10.1(a), 10.1(b) and 10.1(c) below. </w:t>
      </w:r>
    </w:p>
    <w:p>
      <w:pPr>
        <w:pStyle w:val="TextBody"/>
        <w:bidi w:val="0"/>
        <w:spacing w:lineRule="auto" w:line="336" w:before="0" w:after="90"/>
        <w:ind w:left="0" w:right="0" w:hanging="540"/>
        <w:jc w:val="left"/>
        <w:rPr/>
      </w:pPr>
      <w:r>
        <w:rPr>
          <w:rFonts w:ascii="Graphik Light;sans-serif" w:hAnsi="Graphik Light;sans-serif"/>
          <w:b w:val="false"/>
          <w:color w:val="1D1D1D"/>
          <w:sz w:val="18"/>
        </w:rPr>
        <w:t>(a)</w:t>
      </w:r>
      <w:r>
        <w:rPr>
          <w:rFonts w:ascii="Graphik Light;sans-serif" w:hAnsi="Graphik Light;sans-serif"/>
          <w:b w:val="false"/>
          <w:color w:val="1D1D1D"/>
          <w:sz w:val="18"/>
          <w:u w:val="single"/>
        </w:rPr>
        <w:t>Performance Shares.</w:t>
      </w:r>
      <w:r>
        <w:rPr>
          <w:color w:val="1D1D1D"/>
        </w:rPr>
        <w:t xml:space="preserve"> </w:t>
      </w:r>
      <w:r>
        <w:rPr>
          <w:rFonts w:ascii="Graphik Light;sans-serif" w:hAnsi="Graphik Light;sans-serif"/>
          <w:b w:val="false"/>
          <w:color w:val="1D1D1D"/>
          <w:sz w:val="18"/>
        </w:rPr>
        <w:t xml:space="preserve">The Committee may grant Awards of Performance Shares, designate the Participants to whom Performance Shares are to be awarded and determine the number of Performance Shares and the terms and conditions of each such Award. </w:t>
      </w:r>
    </w:p>
    <w:p>
      <w:pPr>
        <w:pStyle w:val="TextBody"/>
        <w:bidi w:val="0"/>
        <w:spacing w:lineRule="auto" w:line="336" w:before="0" w:after="90"/>
        <w:ind w:left="0" w:right="0" w:hanging="540"/>
        <w:jc w:val="left"/>
        <w:rPr/>
      </w:pPr>
      <w:r>
        <w:rPr>
          <w:rFonts w:ascii="Graphik Light;sans-serif" w:hAnsi="Graphik Light;sans-serif"/>
          <w:b w:val="false"/>
          <w:color w:val="1D1D1D"/>
          <w:sz w:val="18"/>
        </w:rPr>
        <w:t>(b)</w:t>
      </w:r>
      <w:r>
        <w:rPr>
          <w:rFonts w:ascii="Graphik Light;sans-serif" w:hAnsi="Graphik Light;sans-serif"/>
          <w:b w:val="false"/>
          <w:color w:val="1D1D1D"/>
          <w:sz w:val="18"/>
          <w:u w:val="single"/>
        </w:rPr>
        <w:t>Performance Units.</w:t>
      </w:r>
      <w:r>
        <w:rPr>
          <w:color w:val="1D1D1D"/>
        </w:rPr>
        <w:t xml:space="preserve"> </w:t>
      </w:r>
      <w:r>
        <w:rPr>
          <w:rFonts w:ascii="Graphik Light;sans-serif" w:hAnsi="Graphik Light;sans-serif"/>
          <w:b w:val="false"/>
          <w:color w:val="1D1D1D"/>
          <w:sz w:val="18"/>
        </w:rPr>
        <w:t xml:space="preserve">The Committee may grant Awards of Performance Units, designate the Participants to whom Performance Units are to be awarded and determine the number of Performance Units and the terms and conditions of each such Award.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(c)</w:t>
      </w:r>
      <w:r>
        <w:rPr>
          <w:rFonts w:ascii="Graphik Light;sans-serif" w:hAnsi="Graphik Light;sans-serif"/>
          <w:b w:val="false"/>
          <w:color w:val="1D1D1D"/>
          <w:sz w:val="18"/>
          <w:u w:val="single"/>
        </w:rPr>
        <w:t>Cash-Settled Performance Awards.</w:t>
      </w:r>
      <w:r>
        <w:rPr>
          <w:color w:val="1D1D1D"/>
        </w:rPr>
        <w:t xml:space="preserve"> </w:t>
      </w:r>
      <w:r>
        <w:rPr>
          <w:rFonts w:ascii="Graphik Light;sans-serif" w:hAnsi="Graphik Light;sans-serif"/>
          <w:b w:val="false"/>
          <w:color w:val="1D1D1D"/>
          <w:sz w:val="18"/>
        </w:rPr>
        <w:t xml:space="preserve">The Committee may also grant cash-settled Performance Awards, designate the Participants to whom cash-settled Performance Awards are to be awarded and determine the terms and conditions of each such Award.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amount to be paid under any Performance Award may be adjusted on the basis of such further consideration as the Committee shall determine in its sole discretion.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10.2.</w:t>
      </w:r>
      <w:r>
        <w:rPr>
          <w:rFonts w:ascii="Graphik Semibold;sans-serif" w:hAnsi="Graphik Semibold;sans-serif"/>
          <w:b/>
          <w:i/>
          <w:color w:val="1D1D1D"/>
          <w:sz w:val="18"/>
        </w:rPr>
        <w:t>Terms of Performance Awards.</w:t>
      </w:r>
      <w:r>
        <w:rPr>
          <w:color w:val="1D1D1D"/>
        </w:rPr>
        <w:t xml:space="preserve"> </w:t>
      </w:r>
      <w:r>
        <w:rPr>
          <w:rFonts w:ascii="Graphik Light;sans-serif" w:hAnsi="Graphik Light;sans-serif"/>
          <w:b w:val="false"/>
          <w:color w:val="1D1D1D"/>
          <w:sz w:val="18"/>
        </w:rPr>
        <w:t xml:space="preserve">Performance Awards will be based on the attainment of performance goals using the Performance Factors 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(iii) determine the number of Shares deemed subject to the award of Performance Shares. Each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10.3.</w:t>
      </w:r>
      <w:r>
        <w:rPr>
          <w:rFonts w:ascii="Graphik Semibold;sans-serif" w:hAnsi="Graphik Semibold;sans-serif"/>
          <w:b/>
          <w:i/>
          <w:color w:val="1D1D1D"/>
          <w:sz w:val="18"/>
        </w:rPr>
        <w:t>Termination of Service.</w:t>
      </w:r>
      <w:r>
        <w:rPr>
          <w:color w:val="1D1D1D"/>
        </w:rPr>
        <w:t xml:space="preserve"> </w:t>
      </w:r>
      <w:r>
        <w:rPr>
          <w:rFonts w:ascii="Graphik Light;sans-serif" w:hAnsi="Graphik Light;sans-serif"/>
          <w:b w:val="false"/>
          <w:color w:val="1D1D1D"/>
          <w:sz w:val="18"/>
        </w:rPr>
        <w:t>Except as may be set forth in the Participant’s Award Agreement, vesting ceases on the date Participant’s Service terminates (unless determined otherwise by the Committee).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11.</w:t>
      </w:r>
      <w:r>
        <w:rPr>
          <w:rFonts w:ascii="Graphik Semibold;sans-serif" w:hAnsi="Graphik Semibold;sans-serif"/>
          <w:b/>
          <w:color w:val="1D1D1D"/>
          <w:sz w:val="18"/>
        </w:rPr>
        <w:t>PAYMENT FOR SHARE PURCHASES.</w:t>
      </w:r>
      <w:r>
        <w:rPr>
          <w:color w:val="1D1D1D"/>
        </w:rPr>
        <w:t xml:space="preserve"> </w:t>
      </w:r>
      <w:r>
        <w:rPr>
          <w:rFonts w:ascii="Graphik Light;sans-serif" w:hAnsi="Graphik Light;sans-serif"/>
          <w:b w:val="false"/>
          <w:color w:val="1D1D1D"/>
          <w:sz w:val="18"/>
        </w:rPr>
        <w:t>Payment from a Participant for Shares purchased pursuant to this Plan may be made in cash or by cash equivalents or, where expressly approved for the Participant by the Committee and where permitted by law (and to the extent not otherwise set forth in the applicable Award Agreement):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(a)by cancellation of indebtedness of the Company owed to the Participant;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(b)by surrender of shares of the Company held by the Participant that have a Fair Market Value on the date of surrender equal to the aggregate Exercise Price of the Shares as to which said Award will be exercised or settled;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(c)by waiver of compensation due or accrued to the Participant for services rendered or to be rendered to the Company or a Parent, Subsidiary or Affiliate;</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(d)by consideration received by the Company pursuant to a broker-assisted or other form of cashless exercise program implemented by the Company in connection with this Plan;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(e)by any combination of the foregoing;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(f)by any other method of payment as is permitted by applicable law.</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12.</w:t>
      </w:r>
      <w:r>
        <w:rPr>
          <w:rFonts w:ascii="Graphik Semibold;sans-serif" w:hAnsi="Graphik Semibold;sans-serif"/>
          <w:b/>
          <w:color w:val="1D1D1D"/>
          <w:sz w:val="18"/>
        </w:rPr>
        <w:t xml:space="preserve">GRANTS TO NON-EMPLOYEE DIRECTORS.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12.1.</w:t>
      </w:r>
      <w:r>
        <w:rPr>
          <w:rFonts w:ascii="Graphik Semibold;sans-serif" w:hAnsi="Graphik Semibold;sans-serif"/>
          <w:b/>
          <w:i/>
          <w:color w:val="1D1D1D"/>
          <w:sz w:val="18"/>
        </w:rPr>
        <w:t>Grants and Eligibility.</w:t>
      </w:r>
      <w:r>
        <w:rPr>
          <w:color w:val="1D1D1D"/>
        </w:rPr>
        <w:t xml:space="preserve"> </w:t>
      </w:r>
      <w:r>
        <w:rPr>
          <w:rFonts w:ascii="Graphik Light;sans-serif" w:hAnsi="Graphik Light;sans-serif"/>
          <w:b w:val="false"/>
          <w:color w:val="1D1D1D"/>
          <w:sz w:val="18"/>
        </w:rPr>
        <w:t xml:space="preserve">Awards pursuant to this Section 12 shall be granted only to Non-Employee Directors who are eligible to receive any type of Award offered under this Plan except ISOs. Awards pursuant to this Section 12 may be automatically made pursuant to a policy adopted by the Board, or made from time to time as determined in the discretion of the Board.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12.2.</w:t>
      </w:r>
      <w:r>
        <w:rPr>
          <w:rFonts w:ascii="Graphik Semibold;sans-serif" w:hAnsi="Graphik Semibold;sans-serif"/>
          <w:b/>
          <w:i/>
          <w:color w:val="1D1D1D"/>
          <w:sz w:val="18"/>
        </w:rPr>
        <w:t>Calendar Year Limitation.</w:t>
      </w:r>
      <w:r>
        <w:rPr>
          <w:color w:val="1D1D1D"/>
        </w:rPr>
        <w:t xml:space="preserve"> </w:t>
      </w:r>
      <w:r>
        <w:rPr>
          <w:rFonts w:ascii="Graphik Light;sans-serif" w:hAnsi="Graphik Light;sans-serif"/>
          <w:b w:val="false"/>
          <w:color w:val="1D1D1D"/>
          <w:sz w:val="18"/>
        </w:rPr>
        <w:t>A Non-Employee Director may not receive Awards under this Plan that, when combined with cash 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Section 12.2.</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12.3.</w:t>
      </w:r>
      <w:r>
        <w:rPr>
          <w:rFonts w:ascii="Graphik Semibold;sans-serif" w:hAnsi="Graphik Semibold;sans-serif"/>
          <w:b/>
          <w:i/>
          <w:color w:val="1D1D1D"/>
          <w:sz w:val="18"/>
        </w:rPr>
        <w:t>Vesting, Exercisability and Settlement.</w:t>
      </w:r>
      <w:r>
        <w:rPr>
          <w:color w:val="1D1D1D"/>
        </w:rPr>
        <w:t xml:space="preserve"> </w:t>
      </w:r>
      <w:r>
        <w:rPr>
          <w:rFonts w:ascii="Graphik Light;sans-serif" w:hAnsi="Graphik Light;sans-serif"/>
          <w:b w:val="false"/>
          <w:color w:val="1D1D1D"/>
          <w:sz w:val="18"/>
        </w:rPr>
        <w:t>Except as set forth in Section 21, Awards will vest, become exercisable, and be settled as determined by the Board. The Exercise Price of Options and SARs granted to Non-Employee Directors will not be less than the Fair Market Value of the Shares at the time that such Option or SAR is granted.</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540"/>
        <w:jc w:val="left"/>
        <w:rPr/>
      </w:pPr>
      <w:r>
        <w:rPr>
          <w:rFonts w:ascii="Graphik Light;sans-serif" w:hAnsi="Graphik Light;sans-serif"/>
          <w:b w:val="false"/>
          <w:color w:val="1D1D1D"/>
          <w:sz w:val="18"/>
        </w:rPr>
        <w:t>12.4.</w:t>
      </w:r>
      <w:r>
        <w:rPr>
          <w:rFonts w:ascii="Graphik Semibold;sans-serif" w:hAnsi="Graphik Semibold;sans-serif"/>
          <w:b/>
          <w:i/>
          <w:color w:val="1D1D1D"/>
          <w:sz w:val="18"/>
        </w:rPr>
        <w:t>Election to Receive Awards in Lieu of Cash.</w:t>
      </w:r>
      <w:r>
        <w:rPr>
          <w:color w:val="1D1D1D"/>
        </w:rPr>
        <w:t xml:space="preserve"> </w:t>
      </w:r>
      <w:r>
        <w:rPr>
          <w:rFonts w:ascii="Graphik Light;sans-serif" w:hAnsi="Graphik Light;sans-serif"/>
          <w:b w:val="false"/>
          <w:color w:val="1D1D1D"/>
          <w:sz w:val="18"/>
        </w:rPr>
        <w:t>If permitted by the Committee, a Non-Employee Director may elect to receive his or her annual retainer payments and/or meeting fees from the Company in the form of cash or Awards or a combination thereof, as determined by the Committee. Such Awards will be issued under this Plan. An election under this Section 12.4 will be filed with the Company on the form prescribed by the Company.</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13.</w:t>
      </w:r>
      <w:r>
        <w:rPr>
          <w:rFonts w:ascii="Graphik Semibold;sans-serif" w:hAnsi="Graphik Semibold;sans-serif"/>
          <w:b/>
          <w:color w:val="1D1D1D"/>
          <w:sz w:val="18"/>
        </w:rPr>
        <w:t>WITHHOLDING TAXES.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13.1.</w:t>
      </w:r>
      <w:r>
        <w:rPr>
          <w:rFonts w:ascii="Graphik Semibold;sans-serif" w:hAnsi="Graphik Semibold;sans-serif"/>
          <w:b/>
          <w:i/>
          <w:color w:val="1D1D1D"/>
          <w:sz w:val="18"/>
        </w:rPr>
        <w:t>Withholding Generally.</w:t>
      </w:r>
      <w:r>
        <w:rPr>
          <w:color w:val="1D1D1D"/>
        </w:rPr>
        <w:t xml:space="preserve"> </w:t>
      </w:r>
      <w:r>
        <w:rPr>
          <w:rFonts w:ascii="Graphik Light;sans-serif" w:hAnsi="Graphik Light;sans-serif"/>
          <w:b w:val="false"/>
          <w:color w:val="1D1D1D"/>
          <w:sz w:val="18"/>
        </w:rPr>
        <w:t>Whenever Shares are to be issued in satisfaction of Awards granted under this Plan or a tax event occurs, the 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“Tax-Related Items”)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13.2.</w:t>
      </w:r>
      <w:r>
        <w:rPr>
          <w:rFonts w:ascii="Graphik Semibold;sans-serif" w:hAnsi="Graphik Semibold;sans-serif"/>
          <w:b/>
          <w:i/>
          <w:color w:val="1D1D1D"/>
          <w:sz w:val="18"/>
        </w:rPr>
        <w:t>Stock Withholding.</w:t>
      </w:r>
      <w:r>
        <w:rPr>
          <w:color w:val="1D1D1D"/>
        </w:rPr>
        <w:t xml:space="preserve"> </w:t>
      </w:r>
      <w:r>
        <w:rPr>
          <w:rFonts w:ascii="Graphik Light;sans-serif" w:hAnsi="Graphik Light;sans-serif"/>
          <w:b w:val="false"/>
          <w:color w:val="1D1D1D"/>
          <w:sz w:val="18"/>
        </w:rPr>
        <w:t>The Committee, or its delegate(s), as permitted by applicable law, in its sole discretion and pursuant to such procedures 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14.</w:t>
      </w:r>
      <w:r>
        <w:rPr>
          <w:rFonts w:ascii="Graphik Semibold;sans-serif" w:hAnsi="Graphik Semibold;sans-serif"/>
          <w:b/>
          <w:color w:val="1D1D1D"/>
          <w:sz w:val="18"/>
        </w:rPr>
        <w:t>TRANSFERABILITY.</w:t>
      </w:r>
      <w:r>
        <w:rPr>
          <w:color w:val="1D1D1D"/>
        </w:rPr>
        <w:t xml:space="preserve"> </w:t>
      </w:r>
      <w:r>
        <w:rPr>
          <w:rFonts w:ascii="Graphik Light;sans-serif" w:hAnsi="Graphik Light;sans-serif"/>
          <w:b w:val="false"/>
          <w:color w:val="1D1D1D"/>
          <w:sz w:val="18"/>
        </w:rPr>
        <w:t>Unless determined otherwise by the Committee, an Award may not be sold, 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 in the case of all awards except ISOs, by a Permitted Transferee.</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360"/>
        <w:jc w:val="left"/>
        <w:rPr/>
      </w:pPr>
      <w:r>
        <w:rPr>
          <w:rFonts w:ascii="Graphik Light;sans-serif" w:hAnsi="Graphik Light;sans-serif"/>
          <w:b w:val="false"/>
          <w:color w:val="1D1D1D"/>
          <w:sz w:val="18"/>
        </w:rPr>
        <w:t>15.</w:t>
      </w:r>
      <w:r>
        <w:rPr>
          <w:rFonts w:ascii="Graphik Semibold;sans-serif" w:hAnsi="Graphik Semibold;sans-serif"/>
          <w:b/>
          <w:color w:val="1D1D1D"/>
          <w:sz w:val="18"/>
        </w:rPr>
        <w:t>PRIVILEGES OF STOCK OWNERSHIP; RESTRICTIONS ON SHARES.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15.1.</w:t>
      </w:r>
      <w:r>
        <w:rPr>
          <w:rFonts w:ascii="Graphik Semibold;sans-serif" w:hAnsi="Graphik Semibold;sans-serif"/>
          <w:b/>
          <w:i/>
          <w:color w:val="1D1D1D"/>
          <w:sz w:val="18"/>
        </w:rPr>
        <w:t>Voting and Dividends.</w:t>
      </w:r>
      <w:r>
        <w:rPr>
          <w:color w:val="1D1D1D"/>
        </w:rPr>
        <w:t xml:space="preserve"> </w:t>
      </w:r>
      <w:r>
        <w:rPr>
          <w:rFonts w:ascii="Graphik Light;sans-serif" w:hAnsi="Graphik Light;sans-serif"/>
          <w:b w:val="false"/>
          <w:color w:val="1D1D1D"/>
          <w:sz w:val="18"/>
        </w:rPr>
        <w:t xml:space="preserve">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provided, further,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15.2.</w:t>
      </w:r>
      <w:r>
        <w:rPr>
          <w:rFonts w:ascii="Graphik Semibold;sans-serif" w:hAnsi="Graphik Semibold;sans-serif"/>
          <w:b/>
          <w:i/>
          <w:color w:val="1D1D1D"/>
          <w:sz w:val="18"/>
        </w:rPr>
        <w:t>Restrictions on Shares.</w:t>
      </w:r>
      <w:r>
        <w:rPr>
          <w:color w:val="1D1D1D"/>
        </w:rPr>
        <w:t xml:space="preserve"> </w:t>
      </w:r>
      <w:r>
        <w:rPr>
          <w:rFonts w:ascii="Graphik Light;sans-serif" w:hAnsi="Graphik Light;sans-serif"/>
          <w:b w:val="false"/>
          <w:color w:val="1D1D1D"/>
          <w:sz w:val="18"/>
        </w:rPr>
        <w:t>At the discretion of the Committee, the Company may reserve to itself and/or its assignee(s) a right to repurchase (a “Right of Repurchase”)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16.</w:t>
      </w:r>
      <w:r>
        <w:rPr>
          <w:rFonts w:ascii="Graphik Semibold;sans-serif" w:hAnsi="Graphik Semibold;sans-serif"/>
          <w:b/>
          <w:color w:val="1D1D1D"/>
          <w:sz w:val="18"/>
        </w:rPr>
        <w:t>CERTIFICATES.</w:t>
      </w:r>
      <w:r>
        <w:rPr>
          <w:color w:val="1D1D1D"/>
        </w:rPr>
        <w:t xml:space="preserve"> </w:t>
      </w:r>
      <w:r>
        <w:rPr>
          <w:rFonts w:ascii="Graphik Light;sans-serif" w:hAnsi="Graphik Light;sans-serif"/>
          <w:b w:val="false"/>
          <w:color w:val="1D1D1D"/>
          <w:sz w:val="18"/>
        </w:rPr>
        <w:t>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17.</w:t>
      </w:r>
      <w:r>
        <w:rPr>
          <w:rFonts w:ascii="Graphik Semibold;sans-serif" w:hAnsi="Graphik Semibold;sans-serif"/>
          <w:b/>
          <w:color w:val="1D1D1D"/>
          <w:sz w:val="18"/>
        </w:rPr>
        <w:t>ESCROW; PLEDGE OF SHARES.</w:t>
      </w:r>
      <w:r>
        <w:rPr>
          <w:color w:val="1D1D1D"/>
        </w:rPr>
        <w:t xml:space="preserve"> </w:t>
      </w:r>
      <w:r>
        <w:rPr>
          <w:rFonts w:ascii="Graphik Light;sans-serif" w:hAnsi="Graphik Light;sans-serif"/>
          <w:b w:val="false"/>
          <w:color w:val="1D1D1D"/>
          <w:sz w:val="18"/>
        </w:rPr>
        <w:t>To enforce any restrictions on a 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360"/>
        <w:jc w:val="left"/>
        <w:rPr/>
      </w:pPr>
      <w:r>
        <w:rPr>
          <w:rFonts w:ascii="Graphik Light;sans-serif" w:hAnsi="Graphik Light;sans-serif"/>
          <w:b w:val="false"/>
          <w:color w:val="1D1D1D"/>
          <w:sz w:val="18"/>
        </w:rPr>
        <w:t>18.</w:t>
      </w:r>
      <w:r>
        <w:rPr>
          <w:rFonts w:ascii="Graphik Semibold;sans-serif" w:hAnsi="Graphik Semibold;sans-serif"/>
          <w:b/>
          <w:color w:val="1D1D1D"/>
          <w:sz w:val="18"/>
        </w:rPr>
        <w:t>REPRICING; EXCHANGE AND BUYOUT OF AWARDS.</w:t>
      </w:r>
      <w:r>
        <w:rPr>
          <w:color w:val="1D1D1D"/>
        </w:rPr>
        <w:t xml:space="preserve"> </w:t>
      </w:r>
      <w:r>
        <w:rPr>
          <w:rFonts w:ascii="Graphik Light;sans-serif" w:hAnsi="Graphik Light;sans-serif"/>
          <w:b w:val="false"/>
          <w:color w:val="1D1D1D"/>
          <w:sz w:val="18"/>
        </w:rPr>
        <w:t xml:space="preserve">The repricing of Options or SARs, including pursuant to an Exchange Program, is not permitted without prior stockholder approval. </w:t>
      </w:r>
    </w:p>
    <w:p>
      <w:pPr>
        <w:pStyle w:val="TextBody"/>
        <w:bidi w:val="0"/>
        <w:spacing w:lineRule="auto" w:line="336" w:before="0" w:after="180"/>
        <w:ind w:left="0" w:right="0" w:hanging="360"/>
        <w:jc w:val="left"/>
        <w:rPr/>
      </w:pPr>
      <w:r>
        <w:rPr>
          <w:rFonts w:ascii="Graphik Light;sans-serif" w:hAnsi="Graphik Light;sans-serif"/>
          <w:b w:val="false"/>
          <w:color w:val="1D1D1D"/>
          <w:sz w:val="18"/>
        </w:rPr>
        <w:t>19.</w:t>
      </w:r>
      <w:r>
        <w:rPr>
          <w:rFonts w:ascii="Graphik Semibold;sans-serif" w:hAnsi="Graphik Semibold;sans-serif"/>
          <w:b/>
          <w:color w:val="1D1D1D"/>
          <w:sz w:val="18"/>
        </w:rPr>
        <w:t>SECURITIES LAW AND OTHER REGULATORY COMPLIANCE.</w:t>
      </w:r>
      <w:r>
        <w:rPr>
          <w:color w:val="1D1D1D"/>
        </w:rPr>
        <w:t xml:space="preserve"> </w:t>
      </w:r>
      <w:r>
        <w:rPr>
          <w:rFonts w:ascii="Graphik Light;sans-serif" w:hAnsi="Graphik Light;sans-serif"/>
          <w:b w:val="false"/>
          <w:color w:val="1D1D1D"/>
          <w:sz w:val="18"/>
        </w:rPr>
        <w:t>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20.</w:t>
      </w:r>
      <w:r>
        <w:rPr>
          <w:rFonts w:ascii="Graphik Semibold;sans-serif" w:hAnsi="Graphik Semibold;sans-serif"/>
          <w:b/>
          <w:color w:val="1D1D1D"/>
          <w:sz w:val="18"/>
        </w:rPr>
        <w:t>NO OBLIGATION TO EMPLOY.</w:t>
      </w:r>
      <w:r>
        <w:rPr>
          <w:color w:val="1D1D1D"/>
        </w:rPr>
        <w:t xml:space="preserve"> </w:t>
      </w:r>
      <w:r>
        <w:rPr>
          <w:rFonts w:ascii="Graphik Light;sans-serif" w:hAnsi="Graphik Light;sans-serif"/>
          <w:b w:val="false"/>
          <w:color w:val="1D1D1D"/>
          <w:sz w:val="18"/>
        </w:rPr>
        <w:t>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21.</w:t>
      </w:r>
      <w:r>
        <w:rPr>
          <w:rFonts w:ascii="Graphik Semibold;sans-serif" w:hAnsi="Graphik Semibold;sans-serif"/>
          <w:b/>
          <w:color w:val="1D1D1D"/>
          <w:sz w:val="18"/>
        </w:rPr>
        <w:t>CORPORATE TRANSACTIONS.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21.1.</w:t>
      </w:r>
      <w:r>
        <w:rPr>
          <w:rFonts w:ascii="Graphik Semibold;sans-serif" w:hAnsi="Graphik Semibold;sans-serif"/>
          <w:b/>
          <w:i/>
          <w:color w:val="1D1D1D"/>
          <w:sz w:val="18"/>
        </w:rPr>
        <w:t>Treatment of Awards in the event of Corporate Transaction.</w:t>
      </w:r>
      <w:r>
        <w:rPr>
          <w:color w:val="1D1D1D"/>
        </w:rPr>
        <w:t xml:space="preserve"> </w:t>
      </w:r>
      <w:r>
        <w:rPr>
          <w:rFonts w:ascii="Graphik Light;sans-serif" w:hAnsi="Graphik Light;sans-serif"/>
          <w:b w:val="false"/>
          <w:color w:val="1D1D1D"/>
          <w:sz w:val="18"/>
        </w:rPr>
        <w:t>In the event of a Corporate Transaction any or all outstanding Awards shall be 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 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21.2.</w:t>
      </w:r>
      <w:r>
        <w:rPr>
          <w:rFonts w:ascii="Graphik Semibold;sans-serif" w:hAnsi="Graphik Semibold;sans-serif"/>
          <w:b/>
          <w:i/>
          <w:color w:val="1D1D1D"/>
          <w:sz w:val="18"/>
        </w:rPr>
        <w:t>Assumption of Awards by the Company.</w:t>
      </w:r>
      <w:r>
        <w:rPr>
          <w:color w:val="1D1D1D"/>
        </w:rPr>
        <w:t xml:space="preserve"> </w:t>
      </w:r>
      <w:r>
        <w:rPr>
          <w:rFonts w:ascii="Graphik Light;sans-serif" w:hAnsi="Graphik Light;sans-serif"/>
          <w:b w:val="false"/>
          <w:color w:val="1D1D1D"/>
          <w:sz w:val="18"/>
        </w:rPr>
        <w:t>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21.3.</w:t>
      </w:r>
      <w:r>
        <w:rPr>
          <w:rFonts w:ascii="Graphik Semibold;sans-serif" w:hAnsi="Graphik Semibold;sans-serif"/>
          <w:b/>
          <w:i/>
          <w:color w:val="1D1D1D"/>
          <w:sz w:val="18"/>
        </w:rPr>
        <w:t>Non-Employee Directors’ Awards.</w:t>
      </w:r>
      <w:r>
        <w:rPr>
          <w:color w:val="1D1D1D"/>
        </w:rPr>
        <w:t xml:space="preserve"> </w:t>
      </w:r>
      <w:r>
        <w:rPr>
          <w:rFonts w:ascii="Graphik Light;sans-serif" w:hAnsi="Graphik Light;sans-serif"/>
          <w:b w:val="false"/>
          <w:color w:val="1D1D1D"/>
          <w:sz w:val="18"/>
        </w:rPr>
        <w:t>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22.</w:t>
      </w:r>
      <w:r>
        <w:rPr>
          <w:rFonts w:ascii="Graphik Semibold;sans-serif" w:hAnsi="Graphik Semibold;sans-serif"/>
          <w:b/>
          <w:color w:val="1D1D1D"/>
          <w:sz w:val="18"/>
        </w:rPr>
        <w:t>ADOPTION AND STOCKHOLDER APPROVAL.</w:t>
      </w:r>
      <w:r>
        <w:rPr>
          <w:color w:val="1D1D1D"/>
        </w:rPr>
        <w:t xml:space="preserve"> </w:t>
      </w:r>
      <w:r>
        <w:rPr>
          <w:rFonts w:ascii="Graphik Light;sans-serif" w:hAnsi="Graphik Light;sans-serif"/>
          <w:b w:val="false"/>
          <w:color w:val="1D1D1D"/>
          <w:sz w:val="18"/>
        </w:rPr>
        <w:t>This Plan will be submitted for the approval of the Company’s stockholders, consistent with applicable laws, within twelve (12) months before or after the date this Plan is adopted by the Board.</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23.</w:t>
      </w:r>
      <w:r>
        <w:rPr>
          <w:rFonts w:ascii="Graphik Semibold;sans-serif" w:hAnsi="Graphik Semibold;sans-serif"/>
          <w:b/>
          <w:color w:val="1D1D1D"/>
          <w:sz w:val="18"/>
        </w:rPr>
        <w:t>TERM OF PLAN/GOVERNING LAW.</w:t>
      </w:r>
      <w:r>
        <w:rPr>
          <w:color w:val="1D1D1D"/>
        </w:rPr>
        <w:t xml:space="preserve"> </w:t>
      </w:r>
      <w:r>
        <w:rPr>
          <w:rFonts w:ascii="Graphik Light;sans-serif" w:hAnsi="Graphik Light;sans-serif"/>
          <w:b w:val="false"/>
          <w:color w:val="1D1D1D"/>
          <w:sz w:val="18"/>
        </w:rPr>
        <w:t>Unless earlier terminated as provided herein, this Plan will become effective on the Effective Date and will 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24.</w:t>
      </w:r>
      <w:r>
        <w:rPr>
          <w:rFonts w:ascii="Graphik Semibold;sans-serif" w:hAnsi="Graphik Semibold;sans-serif"/>
          <w:b/>
          <w:color w:val="1D1D1D"/>
          <w:sz w:val="18"/>
        </w:rPr>
        <w:t>AMENDMENT OR TERMINATION OF PLAN.</w:t>
      </w:r>
      <w:r>
        <w:rPr>
          <w:color w:val="1D1D1D"/>
        </w:rPr>
        <w:t xml:space="preserve"> </w:t>
      </w:r>
      <w:r>
        <w:rPr>
          <w:rFonts w:ascii="Graphik Light;sans-serif" w:hAnsi="Graphik Light;sans-serif"/>
          <w:b w:val="false"/>
          <w:color w:val="1D1D1D"/>
          <w:sz w:val="18"/>
        </w:rPr>
        <w:t>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360"/>
        <w:jc w:val="left"/>
        <w:rPr/>
      </w:pPr>
      <w:r>
        <w:rPr>
          <w:rFonts w:ascii="Graphik Light;sans-serif" w:hAnsi="Graphik Light;sans-serif"/>
          <w:b w:val="false"/>
          <w:color w:val="1D1D1D"/>
          <w:sz w:val="18"/>
        </w:rPr>
        <w:t>25.</w:t>
      </w:r>
      <w:r>
        <w:rPr>
          <w:rFonts w:ascii="Graphik Semibold;sans-serif" w:hAnsi="Graphik Semibold;sans-serif"/>
          <w:b/>
          <w:color w:val="1D1D1D"/>
          <w:sz w:val="18"/>
        </w:rPr>
        <w:t>NONEXCLUSIVITY OF THIS PLAN.</w:t>
      </w:r>
      <w:r>
        <w:rPr>
          <w:color w:val="1D1D1D"/>
        </w:rPr>
        <w:t xml:space="preserve"> </w:t>
      </w:r>
      <w:r>
        <w:rPr>
          <w:rFonts w:ascii="Graphik Light;sans-serif" w:hAnsi="Graphik Light;sans-serif"/>
          <w:b w:val="false"/>
          <w:color w:val="1D1D1D"/>
          <w:sz w:val="18"/>
        </w:rPr>
        <w:t>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26.</w:t>
      </w:r>
      <w:r>
        <w:rPr>
          <w:rFonts w:ascii="Graphik Semibold;sans-serif" w:hAnsi="Graphik Semibold;sans-serif"/>
          <w:b/>
          <w:color w:val="1D1D1D"/>
          <w:sz w:val="18"/>
        </w:rPr>
        <w:t>INSIDER TRADING POLICY.</w:t>
      </w:r>
      <w:r>
        <w:rPr>
          <w:color w:val="1D1D1D"/>
        </w:rPr>
        <w:t xml:space="preserve"> </w:t>
      </w:r>
      <w:r>
        <w:rPr>
          <w:rFonts w:ascii="Graphik Light;sans-serif" w:hAnsi="Graphik Light;sans-serif"/>
          <w:b w:val="false"/>
          <w:color w:val="1D1D1D"/>
          <w:sz w:val="18"/>
        </w:rPr>
        <w:t>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27.</w:t>
      </w:r>
      <w:r>
        <w:rPr>
          <w:rFonts w:ascii="Graphik Semibold;sans-serif" w:hAnsi="Graphik Semibold;sans-serif"/>
          <w:b/>
          <w:color w:val="1D1D1D"/>
          <w:sz w:val="18"/>
        </w:rPr>
        <w:t>ALL AWARDS SUBJECT TO COMPANY CLAWBACK OR RECOUPMENT POLICY.</w:t>
      </w:r>
      <w:r>
        <w:rPr>
          <w:color w:val="1D1D1D"/>
        </w:rPr>
        <w:t xml:space="preserve"> </w:t>
      </w:r>
      <w:r>
        <w:rPr>
          <w:rFonts w:ascii="Graphik Light;sans-serif" w:hAnsi="Graphik Light;sans-serif"/>
          <w:b w:val="false"/>
          <w:color w:val="1D1D1D"/>
          <w:sz w:val="18"/>
        </w:rPr>
        <w:t>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pStyle w:val="TextBody"/>
        <w:bidi w:val="0"/>
        <w:spacing w:lineRule="auto" w:line="336" w:before="0" w:after="180"/>
        <w:ind w:left="0" w:right="0" w:hanging="360"/>
        <w:jc w:val="left"/>
        <w:rPr/>
      </w:pPr>
      <w:r>
        <w:rPr>
          <w:rFonts w:ascii="Graphik Light;sans-serif" w:hAnsi="Graphik Light;sans-serif"/>
          <w:b w:val="false"/>
          <w:color w:val="1D1D1D"/>
          <w:sz w:val="18"/>
        </w:rPr>
        <w:t>28.</w:t>
      </w:r>
      <w:r>
        <w:rPr>
          <w:rFonts w:ascii="Graphik Semibold;sans-serif" w:hAnsi="Graphik Semibold;sans-serif"/>
          <w:b/>
          <w:color w:val="1D1D1D"/>
          <w:sz w:val="18"/>
        </w:rPr>
        <w:t>DEFINITIONS.</w:t>
      </w:r>
      <w:r>
        <w:rPr>
          <w:color w:val="1D1D1D"/>
        </w:rPr>
        <w:t xml:space="preserve"> </w:t>
      </w:r>
      <w:r>
        <w:rPr>
          <w:rFonts w:ascii="Graphik Light;sans-serif" w:hAnsi="Graphik Light;sans-serif"/>
          <w:b w:val="false"/>
          <w:color w:val="1D1D1D"/>
          <w:sz w:val="18"/>
        </w:rPr>
        <w:t>As used in this Plan, and except as elsewhere defined herein, the following terms will have the following meanings: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w:t>
      </w:r>
      <w:r>
        <w:rPr>
          <w:color w:val="1D1D1D"/>
        </w:rPr>
        <w:t>“</w:t>
      </w:r>
      <w:r>
        <w:rPr>
          <w:rFonts w:ascii="Graphik Light;sans-serif" w:hAnsi="Graphik Light;sans-serif"/>
          <w:b w:val="false"/>
          <w:color w:val="1D1D1D"/>
          <w:sz w:val="18"/>
        </w:rPr>
        <w:t>Affiliate” means (a) any entity that, directly or indirectly, is controlled by, controls, or is under common control with, the Company, and (b) any entity in which the Company has a significant equity interest, in either case as determined by the Committee, whether now or hereafter existing.</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w:t>
      </w:r>
      <w:r>
        <w:rPr>
          <w:color w:val="1D1D1D"/>
        </w:rPr>
        <w:t>“</w:t>
      </w:r>
      <w:r>
        <w:rPr>
          <w:rFonts w:ascii="Graphik Light;sans-serif" w:hAnsi="Graphik Light;sans-serif"/>
          <w:b w:val="false"/>
          <w:color w:val="1D1D1D"/>
          <w:sz w:val="18"/>
        </w:rPr>
        <w:t>Award” means any award under this Plan, including any Option, Restricted Stock Award, Stock Bonus, Stock Appreciation Right, Restricted Stock Unit or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w:t>
      </w:r>
      <w:r>
        <w:rPr>
          <w:color w:val="1D1D1D"/>
        </w:rPr>
        <w:t>“</w:t>
      </w:r>
      <w:r>
        <w:rPr>
          <w:rFonts w:ascii="Graphik Light;sans-serif" w:hAnsi="Graphik Light;sans-serif"/>
          <w:b w:val="false"/>
          <w:color w:val="1D1D1D"/>
          <w:sz w:val="18"/>
        </w:rPr>
        <w:t>Award Agreement”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w:t>
      </w:r>
      <w:r>
        <w:rPr>
          <w:color w:val="1D1D1D"/>
        </w:rPr>
        <w:t>“</w:t>
      </w:r>
      <w:r>
        <w:rPr>
          <w:rFonts w:ascii="Graphik Light;sans-serif" w:hAnsi="Graphik Light;sans-serif"/>
          <w:b w:val="false"/>
          <w:color w:val="1D1D1D"/>
          <w:sz w:val="18"/>
        </w:rPr>
        <w:t>Board” means the Board of Directors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28.5.</w:t>
      </w:r>
      <w:r>
        <w:rPr>
          <w:color w:val="1D1D1D"/>
        </w:rPr>
        <w:t>“</w:t>
      </w:r>
      <w:r>
        <w:rPr>
          <w:rFonts w:ascii="Graphik Light;sans-serif" w:hAnsi="Graphik Light;sans-serif"/>
          <w:b w:val="false"/>
          <w:color w:val="1D1D1D"/>
          <w:sz w:val="18"/>
        </w:rPr>
        <w:t xml:space="preserve">Cause” means a determination by the Company (and in the case of Participant who is subject to Section 16 of the Exchange Act, the 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 or replaced in each individual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 xml:space="preserve">employment agreement, Award Agreement, or other applicable agreement with any Participant provided that such document specifically supersedes this definition.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28.6.</w:t>
      </w:r>
      <w:r>
        <w:rPr>
          <w:color w:val="1D1D1D"/>
        </w:rPr>
        <w:t>“</w:t>
      </w:r>
      <w:r>
        <w:rPr>
          <w:rFonts w:ascii="Graphik Light;sans-serif" w:hAnsi="Graphik Light;sans-serif"/>
          <w:b w:val="false"/>
          <w:color w:val="1D1D1D"/>
          <w:sz w:val="18"/>
        </w:rPr>
        <w:t>Code” means the United States Internal Revenue Code of 1986, as amended, and the regulations promulgated thereunder.</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28.7.</w:t>
      </w:r>
      <w:r>
        <w:rPr>
          <w:color w:val="1D1D1D"/>
        </w:rPr>
        <w:t>“</w:t>
      </w:r>
      <w:r>
        <w:rPr>
          <w:rFonts w:ascii="Graphik Light;sans-serif" w:hAnsi="Graphik Light;sans-serif"/>
          <w:b w:val="false"/>
          <w:color w:val="1D1D1D"/>
          <w:sz w:val="18"/>
        </w:rPr>
        <w:t>Committee” means the Compensation Committee of the Board or those persons to whom administration of this Plan, or part of this Plan, has been delegated as permitted by law.</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28.8.</w:t>
      </w:r>
      <w:r>
        <w:rPr>
          <w:color w:val="1D1D1D"/>
        </w:rPr>
        <w:t>“</w:t>
      </w:r>
      <w:r>
        <w:rPr>
          <w:rFonts w:ascii="Graphik Light;sans-serif" w:hAnsi="Graphik Light;sans-serif"/>
          <w:b w:val="false"/>
          <w:color w:val="1D1D1D"/>
          <w:sz w:val="18"/>
        </w:rPr>
        <w:t>Common Stock” means the common stock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28.9.</w:t>
      </w:r>
      <w:r>
        <w:rPr>
          <w:color w:val="1D1D1D"/>
        </w:rPr>
        <w:t>“</w:t>
      </w:r>
      <w:r>
        <w:rPr>
          <w:rFonts w:ascii="Graphik Light;sans-serif" w:hAnsi="Graphik Light;sans-serif"/>
          <w:b w:val="false"/>
          <w:color w:val="1D1D1D"/>
          <w:sz w:val="18"/>
        </w:rPr>
        <w:t>Company” means Veracyte, Inc., a Delaware corporation, or any successor corporation.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28.10.</w:t>
      </w:r>
      <w:r>
        <w:rPr>
          <w:color w:val="1D1D1D"/>
        </w:rPr>
        <w:t>“</w:t>
      </w:r>
      <w:r>
        <w:rPr>
          <w:rFonts w:ascii="Graphik Light;sans-serif" w:hAnsi="Graphik Light;sans-serif"/>
          <w:b w:val="false"/>
          <w:color w:val="1D1D1D"/>
          <w:sz w:val="18"/>
        </w:rPr>
        <w:t>Consultant” means any natural person, including an advisor or independent contractor, engaged by the Company or a Parent, Subsidiary, or Affiliate to render services to such entity.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28.11.</w:t>
      </w:r>
      <w:r>
        <w:rPr>
          <w:color w:val="1D1D1D"/>
        </w:rPr>
        <w:t>“</w:t>
      </w:r>
      <w:r>
        <w:rPr>
          <w:rFonts w:ascii="Graphik Light;sans-serif" w:hAnsi="Graphik Light;sans-serif"/>
          <w:b w:val="false"/>
          <w:color w:val="1D1D1D"/>
          <w:sz w:val="18"/>
        </w:rPr>
        <w:t>Corporate Transaction”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28.12.</w:t>
      </w:r>
      <w:r>
        <w:rPr>
          <w:color w:val="1D1D1D"/>
        </w:rPr>
        <w:t>“</w:t>
      </w:r>
      <w:r>
        <w:rPr>
          <w:rFonts w:ascii="Graphik Light;sans-serif" w:hAnsi="Graphik Light;sans-serif"/>
          <w:b w:val="false"/>
          <w:color w:val="1D1D1D"/>
          <w:sz w:val="18"/>
        </w:rPr>
        <w:t>Director” means a member of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28.13.</w:t>
      </w:r>
      <w:r>
        <w:rPr>
          <w:color w:val="1D1D1D"/>
        </w:rPr>
        <w:t>“</w:t>
      </w:r>
      <w:r>
        <w:rPr>
          <w:rFonts w:ascii="Graphik Light;sans-serif" w:hAnsi="Graphik Light;sans-serif"/>
          <w:b w:val="false"/>
          <w:color w:val="1D1D1D"/>
          <w:sz w:val="18"/>
        </w:rPr>
        <w:t xml:space="preserve">Disability” means in the case of ISOs, total and permanent disability as defined in Section 22(e)(3) of the Code and in the case of other Awards, that the Participant is unable to engage in any substantial gainful activity by </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reason of any medically determinable physical or mental impairment that can be expected to result in death or can be expected to last for a continuous period of not less than twelve (12) months.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28.14.</w:t>
      </w:r>
      <w:r>
        <w:rPr>
          <w:color w:val="1D1D1D"/>
        </w:rPr>
        <w:t>“</w:t>
      </w:r>
      <w:r>
        <w:rPr>
          <w:rFonts w:ascii="Graphik Light;sans-serif" w:hAnsi="Graphik Light;sans-serif"/>
          <w:b w:val="false"/>
          <w:color w:val="1D1D1D"/>
          <w:sz w:val="18"/>
        </w:rPr>
        <w:t>Dividend Equivalent Right” means the right of a Participant, granted at the discretion of the Committee or as otherwise provided by the Plan, to receive a credit for the account of such Participant in an amount equal to the cash, stock or other property dividends in amounts equivalent to cash, stock or other property dividends for each Share represented by an Award held by such Participant.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28.15.</w:t>
      </w:r>
      <w:r>
        <w:rPr>
          <w:color w:val="1D1D1D"/>
        </w:rPr>
        <w:t>“</w:t>
      </w:r>
      <w:r>
        <w:rPr>
          <w:rFonts w:ascii="Graphik Light;sans-serif" w:hAnsi="Graphik Light;sans-serif"/>
          <w:b w:val="false"/>
          <w:color w:val="1D1D1D"/>
          <w:sz w:val="18"/>
        </w:rPr>
        <w:t>Effective Date” means the date this Plan is approved by the stockholders of the Company (which shall be within twelve (12) months of the approval of this Plan by the Board).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28.16.</w:t>
      </w:r>
      <w:r>
        <w:rPr>
          <w:color w:val="1D1D1D"/>
        </w:rPr>
        <w:t>“</w:t>
      </w:r>
      <w:r>
        <w:rPr>
          <w:rFonts w:ascii="Graphik Light;sans-serif" w:hAnsi="Graphik Light;sans-serif"/>
          <w:b w:val="false"/>
          <w:color w:val="1D1D1D"/>
          <w:sz w:val="18"/>
        </w:rPr>
        <w:t>Employee” means any person, including officers and Directors, providing services as an employee to the Company or any Parent, Subsidiary, or Affiliate. Neither service as a Director nor payment of a director’s fee by the Company will be sufficient to constitute “employment” by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28.17.</w:t>
      </w:r>
      <w:r>
        <w:rPr>
          <w:color w:val="1D1D1D"/>
        </w:rPr>
        <w:t>“</w:t>
      </w:r>
      <w:r>
        <w:rPr>
          <w:rFonts w:ascii="Graphik Light;sans-serif" w:hAnsi="Graphik Light;sans-serif"/>
          <w:b w:val="false"/>
          <w:color w:val="1D1D1D"/>
          <w:sz w:val="18"/>
        </w:rPr>
        <w:t>Exchange Act” means the United States Securities Exchange Act of 1934,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28.18.</w:t>
      </w:r>
      <w:r>
        <w:rPr>
          <w:color w:val="1D1D1D"/>
        </w:rPr>
        <w:t>“</w:t>
      </w:r>
      <w:r>
        <w:rPr>
          <w:rFonts w:ascii="Graphik Light;sans-serif" w:hAnsi="Graphik Light;sans-serif"/>
          <w:b w:val="false"/>
          <w:color w:val="1D1D1D"/>
          <w:sz w:val="18"/>
        </w:rPr>
        <w:t>Exchange Program” means a program approved by the Company’s stockholders pursuant to which (i) outstanding Awards are surrendered, cancelled, or exchanged for cash, the same type of Award, or a different Award (or combination thereof) or (ii) the exercise price of an outstanding Award is reduced.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28.19.</w:t>
      </w:r>
      <w:r>
        <w:rPr>
          <w:color w:val="1D1D1D"/>
        </w:rPr>
        <w:t>“</w:t>
      </w:r>
      <w:r>
        <w:rPr>
          <w:rFonts w:ascii="Graphik Light;sans-serif" w:hAnsi="Graphik Light;sans-serif"/>
          <w:b w:val="false"/>
          <w:color w:val="1D1D1D"/>
          <w:sz w:val="18"/>
        </w:rPr>
        <w:t>Exercise Price” means, with respect to an Option, the price at which a holder may purchase the Shares issuable upon exercise of an Option and with respect to a SAR, the price at which the SAR is granted to the holder thereof.</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28.20.</w:t>
      </w:r>
      <w:r>
        <w:rPr>
          <w:color w:val="1D1D1D"/>
        </w:rPr>
        <w:t>“</w:t>
      </w:r>
      <w:r>
        <w:rPr>
          <w:rFonts w:ascii="Graphik Light;sans-serif" w:hAnsi="Graphik Light;sans-serif"/>
          <w:b w:val="false"/>
          <w:color w:val="1D1D1D"/>
          <w:sz w:val="18"/>
        </w:rPr>
        <w:t>Fair Market Value” means, as of any date, the value of a Share, determined as follows: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determines;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(c)if such Common Stock is publicly traded but is neither listed nor admitted to trading on a national securities exchange, the average of the closing bid and asked prices on the date of determination as reported in The Wall Street Journal or such other source as the Committee determines; or</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(d)by the Board or the Committee in good faith.</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28.21.</w:t>
      </w:r>
      <w:r>
        <w:rPr>
          <w:color w:val="1D1D1D"/>
        </w:rPr>
        <w:t>“</w:t>
      </w:r>
      <w:r>
        <w:rPr>
          <w:rFonts w:ascii="Graphik Light;sans-serif" w:hAnsi="Graphik Light;sans-serif"/>
          <w:b w:val="false"/>
          <w:color w:val="1D1D1D"/>
          <w:sz w:val="18"/>
        </w:rPr>
        <w:t>Insider” means an officer or Director of the Company or any other person whose transactions in the Company’s Common Stock are subject to Section 16 of the Exchange Act.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28.22.</w:t>
      </w:r>
      <w:r>
        <w:rPr>
          <w:color w:val="1D1D1D"/>
        </w:rPr>
        <w:t>“</w:t>
      </w:r>
      <w:r>
        <w:rPr>
          <w:rFonts w:ascii="Graphik Light;sans-serif" w:hAnsi="Graphik Light;sans-serif"/>
          <w:b w:val="false"/>
          <w:color w:val="1D1D1D"/>
          <w:sz w:val="18"/>
        </w:rPr>
        <w:t>IRS” means the United States Internal Revenue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28.23.</w:t>
      </w:r>
      <w:r>
        <w:rPr>
          <w:color w:val="1D1D1D"/>
        </w:rPr>
        <w:t>“</w:t>
      </w:r>
      <w:r>
        <w:rPr>
          <w:rFonts w:ascii="Graphik Light;sans-serif" w:hAnsi="Graphik Light;sans-serif"/>
          <w:b w:val="false"/>
          <w:color w:val="1D1D1D"/>
          <w:sz w:val="18"/>
        </w:rPr>
        <w:t>Non-Employee Director” means a Director who is not an Employee of the Company or any Parent, Subsidiary, or Affiliate.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28.24.</w:t>
      </w:r>
      <w:r>
        <w:rPr>
          <w:color w:val="1D1D1D"/>
        </w:rPr>
        <w:t>“</w:t>
      </w:r>
      <w:r>
        <w:rPr>
          <w:rFonts w:ascii="Graphik Light;sans-serif" w:hAnsi="Graphik Light;sans-serif"/>
          <w:b w:val="false"/>
          <w:color w:val="1D1D1D"/>
          <w:sz w:val="18"/>
        </w:rPr>
        <w:t>Option” means an Award as defined in Section 5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28.25.</w:t>
      </w:r>
      <w:r>
        <w:rPr>
          <w:color w:val="1D1D1D"/>
        </w:rPr>
        <w:t>“</w:t>
      </w:r>
      <w:r>
        <w:rPr>
          <w:rFonts w:ascii="Graphik Light;sans-serif" w:hAnsi="Graphik Light;sans-serif"/>
          <w:b w:val="false"/>
          <w:color w:val="1D1D1D"/>
          <w:sz w:val="18"/>
        </w:rPr>
        <w:t>Parent”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28.26.</w:t>
      </w:r>
      <w:r>
        <w:rPr>
          <w:color w:val="1D1D1D"/>
        </w:rPr>
        <w:t>“</w:t>
      </w:r>
      <w:r>
        <w:rPr>
          <w:rFonts w:ascii="Graphik Light;sans-serif" w:hAnsi="Graphik Light;sans-serif"/>
          <w:b w:val="false"/>
          <w:color w:val="1D1D1D"/>
          <w:sz w:val="18"/>
        </w:rPr>
        <w:t>Participant” means a person who holds an Award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28.27.</w:t>
      </w:r>
      <w:r>
        <w:rPr>
          <w:color w:val="1D1D1D"/>
        </w:rPr>
        <w:t>“</w:t>
      </w:r>
      <w:r>
        <w:rPr>
          <w:rFonts w:ascii="Graphik Light;sans-serif" w:hAnsi="Graphik Light;sans-serif"/>
          <w:b w:val="false"/>
          <w:color w:val="1D1D1D"/>
          <w:sz w:val="18"/>
        </w:rPr>
        <w:t>Performance Award” means an Award as defined in Section 10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28.28.</w:t>
      </w:r>
      <w:r>
        <w:rPr>
          <w:color w:val="1D1D1D"/>
        </w:rPr>
        <w:t>“</w:t>
      </w:r>
      <w:r>
        <w:rPr>
          <w:rFonts w:ascii="Graphik Light;sans-serif" w:hAnsi="Graphik Light;sans-serif"/>
          <w:b w:val="false"/>
          <w:color w:val="1D1D1D"/>
          <w:sz w:val="18"/>
        </w:rPr>
        <w:t>Performance Factors”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(a)profit before tax;</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(b)billings;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(d)net revenue or return on operating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(e)earnings (which may include earnings before interest and taxes, earnings before taxes, net earnings, stock-based compensation expenses, depreciation, and amortization);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(f)operating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(g)operating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(i)controllable operating profit or net operating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(j)net profit;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(k)gross margin;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(l)cost, operating expenses or operating expenses as a percentage of revenue;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(m)net income;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(n)earning per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(o)total stockholder return or relative total stockholder return;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(p)market share or market segment share;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(q)return on assets or net assets;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(r)the Company’s stock price;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(s)growth in stockholder value relative to a pre-determined index;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(t)return on equity;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(u)return on capital or on invested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(v)cash flow (including free cash flow or operating cash flows) or cash flow margins;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(w)cash conversion cycle;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(x)economic value added;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(y)individual confidential business objectives;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(z)contract awards or backlog;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(aa)overhead or other expense reduction;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(bb)credit rating;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(cc)strategic plan development and implementation;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(dd)succession plan development and implementation; </w:t>
      </w:r>
    </w:p>
    <w:p>
      <w:pPr>
        <w:pStyle w:val="TextBody"/>
        <w:bidi w:val="0"/>
        <w:spacing w:lineRule="auto" w:line="288" w:before="0" w:after="0"/>
        <w:jc w:val="left"/>
        <w:rPr>
          <w:rFonts w:ascii="Graphik Medium;sans-serif" w:hAnsi="Graphik Medium;sans-serif"/>
          <w:b/>
          <w:color w:val="102753"/>
          <w:sz w:val="16"/>
        </w:rPr>
      </w:pPr>
      <w:r>
        <w:rPr>
          <w:rFonts w:ascii="Graphik Medium;sans-serif" w:hAnsi="Graphik Medium;sans-serif"/>
          <w:b/>
          <w:color w:val="102753"/>
          <w:sz w:val="16"/>
        </w:rPr>
        <w:t>Appendix A</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(ee)talent, retention, and culture;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(ff)customer indicators and/or satisfaction;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(gg)new product invention or innovation;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(hh)achievement of target levels of discovery and/or development of products and services, including, but not limited to, research or regulatory achievements; attainment of research and development milestones;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(ii)third-party coverage and/or reimbursement objectives;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(jj)test volume metrics;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(kk)improvements in productivity;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(ll)bookings;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(mm)attainment of objective operating goals and employee metrics;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(nn)sales;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(oo)expenses;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(pp)balance of cash, cash equivalents, and marketable securities;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(qq)completion of an identified special project;</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(rr)completion of a joint venture or other corporate transaction;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(ss)employee satisfaction and/or retention;</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(tt)research and development expenses;</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(uu)working capital targets and changes in working capital;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(vv)net new annual contract value; </w:t>
      </w:r>
    </w:p>
    <w:p>
      <w:pPr>
        <w:pStyle w:val="TextBody"/>
        <w:bidi w:val="0"/>
        <w:spacing w:lineRule="auto" w:line="336" w:before="0" w:after="9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(ww)net expansion rate; and</w:t>
      </w:r>
    </w:p>
    <w:p>
      <w:pPr>
        <w:pStyle w:val="TextBody"/>
        <w:bidi w:val="0"/>
        <w:spacing w:lineRule="auto" w:line="336" w:before="0" w:after="180"/>
        <w:ind w:left="0" w:right="0" w:hanging="540"/>
        <w:jc w:val="left"/>
        <w:rPr>
          <w:rFonts w:ascii="Graphik Light;sans-serif" w:hAnsi="Graphik Light;sans-serif"/>
          <w:b w:val="false"/>
          <w:color w:val="1D1D1D"/>
          <w:sz w:val="18"/>
        </w:rPr>
      </w:pPr>
      <w:r>
        <w:rPr>
          <w:rFonts w:ascii="Graphik Light;sans-serif" w:hAnsi="Graphik Light;sans-serif"/>
          <w:b w:val="false"/>
          <w:color w:val="1D1D1D"/>
          <w:sz w:val="18"/>
        </w:rPr>
        <w:t xml:space="preserve">(xx)any other metric that is capable of measurement as determined by the Committee. </w:t>
      </w:r>
    </w:p>
    <w:p>
      <w:pPr>
        <w:pStyle w:val="TextBody"/>
        <w:bidi w:val="0"/>
        <w:spacing w:lineRule="auto" w:line="336" w:before="0" w:after="180"/>
        <w:jc w:val="left"/>
        <w:rPr>
          <w:rFonts w:ascii="Graphik Light;sans-serif" w:hAnsi="Graphik Light;sans-serif"/>
          <w:b w:val="false"/>
          <w:color w:val="1D1D1D"/>
          <w:sz w:val="18"/>
        </w:rPr>
      </w:pPr>
      <w:r>
        <w:rPr>
          <w:rFonts w:ascii="Graphik Light;sans-serif" w:hAnsi="Graphik Light;sans-serif"/>
          <w:b w:val="false"/>
          <w:color w:val="1D1D1D"/>
          <w:sz w:val="18"/>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28.29.</w:t>
      </w:r>
      <w:r>
        <w:rPr>
          <w:color w:val="1D1D1D"/>
        </w:rPr>
        <w:t>“</w:t>
      </w:r>
      <w:r>
        <w:rPr>
          <w:rFonts w:ascii="Graphik Light;sans-serif" w:hAnsi="Graphik Light;sans-serif"/>
          <w:b w:val="false"/>
          <w:color w:val="1D1D1D"/>
          <w:sz w:val="18"/>
        </w:rPr>
        <w:t>Performance Period”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28.30.</w:t>
      </w:r>
      <w:r>
        <w:rPr>
          <w:color w:val="1D1D1D"/>
        </w:rPr>
        <w:t>“</w:t>
      </w:r>
      <w:r>
        <w:rPr>
          <w:rFonts w:ascii="Graphik Light;sans-serif" w:hAnsi="Graphik Light;sans-serif"/>
          <w:b w:val="false"/>
          <w:color w:val="1D1D1D"/>
          <w:sz w:val="18"/>
        </w:rPr>
        <w:t>Permitted Transferee”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28.31.</w:t>
      </w:r>
      <w:r>
        <w:rPr>
          <w:color w:val="1D1D1D"/>
        </w:rPr>
        <w:t>“</w:t>
      </w:r>
      <w:r>
        <w:rPr>
          <w:rFonts w:ascii="Graphik Light;sans-serif" w:hAnsi="Graphik Light;sans-serif"/>
          <w:b w:val="false"/>
          <w:color w:val="1D1D1D"/>
          <w:sz w:val="18"/>
        </w:rPr>
        <w:t>Plan” means this Veracyte, Inc. 2023 Equity Incentive Plan,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28.32.</w:t>
      </w:r>
      <w:r>
        <w:rPr>
          <w:color w:val="1D1D1D"/>
        </w:rPr>
        <w:t>“</w:t>
      </w:r>
      <w:r>
        <w:rPr>
          <w:rFonts w:ascii="Graphik Light;sans-serif" w:hAnsi="Graphik Light;sans-serif"/>
          <w:b w:val="false"/>
          <w:color w:val="1D1D1D"/>
          <w:sz w:val="18"/>
        </w:rPr>
        <w:t xml:space="preserve">Prior Plan” means the Veracyte, Inc. 2013 Stock Incentive Plan.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28.33.</w:t>
      </w:r>
      <w:r>
        <w:rPr>
          <w:color w:val="1D1D1D"/>
        </w:rPr>
        <w:t>“</w:t>
      </w:r>
      <w:r>
        <w:rPr>
          <w:rFonts w:ascii="Graphik Light;sans-serif" w:hAnsi="Graphik Light;sans-serif"/>
          <w:b w:val="false"/>
          <w:color w:val="1D1D1D"/>
          <w:sz w:val="18"/>
        </w:rPr>
        <w:t>Purchase Price” means the price to be paid for Shares acquired under this Plan, other than Shares acquired upon exercise of an Option or SAR.</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28.34.</w:t>
      </w:r>
      <w:r>
        <w:rPr>
          <w:color w:val="1D1D1D"/>
        </w:rPr>
        <w:t>“</w:t>
      </w:r>
      <w:r>
        <w:rPr>
          <w:rFonts w:ascii="Graphik Light;sans-serif" w:hAnsi="Graphik Light;sans-serif"/>
          <w:b w:val="false"/>
          <w:color w:val="1D1D1D"/>
          <w:sz w:val="18"/>
        </w:rPr>
        <w:t xml:space="preserve">Restricted Stock Award” means an Award as defined in Section 6 and granted under this Plan, or issued pursuant to the early exercise of an Option.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28.35.</w:t>
      </w:r>
      <w:r>
        <w:rPr>
          <w:color w:val="1D1D1D"/>
        </w:rPr>
        <w:t>“</w:t>
      </w:r>
      <w:r>
        <w:rPr>
          <w:rFonts w:ascii="Graphik Light;sans-serif" w:hAnsi="Graphik Light;sans-serif"/>
          <w:b w:val="false"/>
          <w:color w:val="1D1D1D"/>
          <w:sz w:val="18"/>
        </w:rPr>
        <w:t>Restricted Stock Unit” means an Award as defined in Section 9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28.36.</w:t>
      </w:r>
      <w:r>
        <w:rPr>
          <w:color w:val="1D1D1D"/>
        </w:rPr>
        <w:t>“</w:t>
      </w:r>
      <w:r>
        <w:rPr>
          <w:rFonts w:ascii="Graphik Light;sans-serif" w:hAnsi="Graphik Light;sans-serif"/>
          <w:b w:val="false"/>
          <w:color w:val="1D1D1D"/>
          <w:sz w:val="18"/>
        </w:rPr>
        <w:t xml:space="preserve">SEC” means the United States Securities and Exchange Commission. </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28.37.</w:t>
      </w:r>
      <w:r>
        <w:rPr>
          <w:color w:val="1D1D1D"/>
        </w:rPr>
        <w:t>“</w:t>
      </w:r>
      <w:r>
        <w:rPr>
          <w:rFonts w:ascii="Graphik Light;sans-serif" w:hAnsi="Graphik Light;sans-serif"/>
          <w:b w:val="false"/>
          <w:color w:val="1D1D1D"/>
          <w:sz w:val="18"/>
        </w:rPr>
        <w:t>Securities Act” means the United States Securities Act of 1933, as amended.</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28.38.</w:t>
      </w:r>
      <w:r>
        <w:rPr>
          <w:color w:val="1D1D1D"/>
        </w:rPr>
        <w:t>“</w:t>
      </w:r>
      <w:r>
        <w:rPr>
          <w:rFonts w:ascii="Graphik Light;sans-serif" w:hAnsi="Graphik Light;sans-serif"/>
          <w:b w:val="false"/>
          <w:color w:val="1D1D1D"/>
          <w:sz w:val="18"/>
        </w:rPr>
        <w:t>Service” will mean service as an Employee, Consultant, Director, or Non-Employee Director, subject to such further limitations as may 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provided, however,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28.39.</w:t>
      </w:r>
      <w:r>
        <w:rPr>
          <w:color w:val="1D1D1D"/>
        </w:rPr>
        <w:t>“</w:t>
      </w:r>
      <w:r>
        <w:rPr>
          <w:rFonts w:ascii="Graphik Light;sans-serif" w:hAnsi="Graphik Light;sans-serif"/>
          <w:b w:val="false"/>
          <w:color w:val="1D1D1D"/>
          <w:sz w:val="18"/>
        </w:rPr>
        <w:t>Shares” means shares of the Common Stock and the common stock of any successor entity of the Company.</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28.40.</w:t>
      </w:r>
      <w:r>
        <w:rPr>
          <w:color w:val="1D1D1D"/>
        </w:rPr>
        <w:t>“</w:t>
      </w:r>
      <w:r>
        <w:rPr>
          <w:rFonts w:ascii="Graphik Light;sans-serif" w:hAnsi="Graphik Light;sans-serif"/>
          <w:b w:val="false"/>
          <w:color w:val="1D1D1D"/>
          <w:sz w:val="18"/>
        </w:rPr>
        <w:t>Stock Appreciation Right” means an Award defined in Section 8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28.41.</w:t>
      </w:r>
      <w:r>
        <w:rPr>
          <w:color w:val="1D1D1D"/>
        </w:rPr>
        <w:t>“</w:t>
      </w:r>
      <w:r>
        <w:rPr>
          <w:rFonts w:ascii="Graphik Light;sans-serif" w:hAnsi="Graphik Light;sans-serif"/>
          <w:b w:val="false"/>
          <w:color w:val="1D1D1D"/>
          <w:sz w:val="18"/>
        </w:rPr>
        <w:t>Stock Bonus” means an Award defined in Section 7 and granted under this Plan.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28.42.</w:t>
      </w:r>
      <w:r>
        <w:rPr>
          <w:color w:val="1D1D1D"/>
        </w:rPr>
        <w:t>“</w:t>
      </w:r>
      <w:r>
        <w:rPr>
          <w:rFonts w:ascii="Graphik Light;sans-serif" w:hAnsi="Graphik Light;sans-serif"/>
          <w:b w:val="false"/>
          <w:color w:val="1D1D1D"/>
          <w:sz w:val="18"/>
        </w:rPr>
        <w:t>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28.43.</w:t>
      </w:r>
      <w:r>
        <w:rPr>
          <w:color w:val="1D1D1D"/>
        </w:rPr>
        <w:t>“</w:t>
      </w:r>
      <w:r>
        <w:rPr>
          <w:rFonts w:ascii="Graphik Light;sans-serif" w:hAnsi="Graphik Light;sans-serif"/>
          <w:b w:val="false"/>
          <w:color w:val="1D1D1D"/>
          <w:sz w:val="18"/>
        </w:rPr>
        <w:t>Treasury Regulations” means regulations promulgated by the United States Treasury Department.</w:t>
      </w:r>
    </w:p>
    <w:p>
      <w:pPr>
        <w:pStyle w:val="TextBody"/>
        <w:bidi w:val="0"/>
        <w:spacing w:lineRule="auto" w:line="336" w:before="0" w:after="180"/>
        <w:ind w:left="0" w:right="0" w:hanging="540"/>
        <w:jc w:val="left"/>
        <w:rPr/>
      </w:pPr>
      <w:r>
        <w:rPr>
          <w:rFonts w:ascii="Graphik Light;sans-serif" w:hAnsi="Graphik Light;sans-serif"/>
          <w:b w:val="false"/>
          <w:color w:val="1D1D1D"/>
          <w:sz w:val="18"/>
        </w:rPr>
        <w:t>28.44.</w:t>
      </w:r>
      <w:r>
        <w:rPr>
          <w:color w:val="1D1D1D"/>
        </w:rPr>
        <w:t>“</w:t>
      </w:r>
      <w:r>
        <w:rPr>
          <w:rFonts w:ascii="Graphik Light;sans-serif" w:hAnsi="Graphik Light;sans-serif"/>
          <w:b w:val="false"/>
          <w:color w:val="1D1D1D"/>
          <w:sz w:val="18"/>
        </w:rPr>
        <w:t xml:space="preserve">Unvested Shares” means Shares that have not yet vested or are subject to a right of repurchase in favor of the Company (or any successor thereto). </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3"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raphik Light">
    <w:altName w:val="sans-serif"/>
    <w:charset w:val="01"/>
    <w:family w:val="auto"/>
    <w:pitch w:val="default"/>
  </w:font>
  <w:font w:name="Graphik Semibold">
    <w:altName w:val="sans-serif"/>
    <w:charset w:val="01"/>
    <w:family w:val="auto"/>
    <w:pitch w:val="default"/>
  </w:font>
  <w:font w:name="Graphik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384101/000138410126000021/vcyt-20260422.htm" TargetMode="External"/><Relationship Id="rId3" Type="http://schemas.openxmlformats.org/officeDocument/2006/relationships/hyperlink" Target="https://www.sec.gov/ix?doc=/Archives/edgar/data/1384101/000138410126000021/vcyt-20260422.htm" TargetMode="External"/><Relationship Id="rId4" Type="http://schemas.openxmlformats.org/officeDocument/2006/relationships/hyperlink" Target="https://www.sec.gov/ix?doc=/Archives/edgar/data/1384101/000138410126000021/vcyt-20260422.htm" TargetMode="External"/><Relationship Id="rId5" Type="http://schemas.openxmlformats.org/officeDocument/2006/relationships/hyperlink" Target="https://www.sec.gov/ix?doc=/Archives/edgar/data/1384101/000138410126000021/vcyt-202604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13486</Words>
  <Characters>71540</Characters>
  <CharactersWithSpaces>84746</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