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Executive Chairwoman</w:t>
      </w:r>
    </w:p>
    <w:p>
      <w:pPr>
        <w:spacing w:after="0" w:line="453"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continue"/>
          </w:tcPr>
          <w:p>
            <w:pPr>
              <w:spacing w:after="0"/>
              <w:rPr>
                <w:sz w:val="12"/>
                <w:szCs w:val="12"/>
                <w:color w:val="auto"/>
              </w:rPr>
            </w:pPr>
          </w:p>
        </w:tc>
        <w:tc>
          <w:tcPr>
            <w:tcW w:w="35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7"/>
                <w:szCs w:val="17"/>
                <w:color w:val="0000FF"/>
              </w:rPr>
              <w:t>CA</w:t>
            </w:r>
          </w:p>
        </w:tc>
        <w:tc>
          <w:tcPr>
            <w:tcW w:w="1760" w:type="dxa"/>
            <w:vAlign w:val="bottom"/>
          </w:tcPr>
          <w:p>
            <w:pPr>
              <w:ind w:left="5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7"/>
                <w:szCs w:val="17"/>
                <w:color w:val="0000FF"/>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line="173" w:lineRule="exact"/>
              <w:rPr>
                <w:sz w:val="20"/>
                <w:szCs w:val="20"/>
                <w:color w:val="auto"/>
              </w:rPr>
            </w:pPr>
            <w:r>
              <w:rPr>
                <w:rFonts w:ascii="Arial" w:cs="Arial" w:eastAsia="Arial" w:hAnsi="Arial"/>
                <w:sz w:val="17"/>
                <w:szCs w:val="17"/>
                <w:color w:val="0000FF"/>
              </w:rPr>
              <w:t>FRANCISCO</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ind w:left="18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38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Arial" w:cs="Arial" w:eastAsia="Arial" w:hAnsi="Arial"/>
                <w:sz w:val="17"/>
                <w:szCs w:val="17"/>
                <w:color w:val="0000FF"/>
              </w:rPr>
              <w:t>09/02/2021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2,288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52.97</w:t>
            </w:r>
          </w:p>
        </w:tc>
        <w:tc>
          <w:tcPr>
            <w:tcW w:w="1140" w:type="dxa"/>
            <w:vAlign w:val="bottom"/>
            <w:tcBorders>
              <w:bottom w:val="single" w:sz="8" w:color="2C2C2C"/>
            </w:tcBorders>
          </w:tcPr>
          <w:p>
            <w:pPr>
              <w:jc w:val="right"/>
              <w:ind w:right="255"/>
              <w:spacing w:after="0"/>
              <w:rPr>
                <w:sz w:val="20"/>
                <w:szCs w:val="20"/>
                <w:color w:val="auto"/>
              </w:rPr>
            </w:pPr>
            <w:r>
              <w:rPr>
                <w:rFonts w:ascii="Arial" w:cs="Arial" w:eastAsia="Arial" w:hAnsi="Arial"/>
                <w:sz w:val="17"/>
                <w:szCs w:val="17"/>
                <w:color w:val="0000FF"/>
              </w:rPr>
              <w:t>64,544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215"/>
              <w:spacing w:after="0"/>
              <w:rPr>
                <w:sz w:val="20"/>
                <w:szCs w:val="20"/>
                <w:color w:val="auto"/>
              </w:rPr>
            </w:pPr>
            <w:r>
              <w:rPr>
                <w:rFonts w:ascii="Arial" w:cs="Arial" w:eastAsia="Arial" w:hAnsi="Arial"/>
                <w:sz w:val="17"/>
                <w:szCs w:val="17"/>
                <w:color w:val="0000FF"/>
              </w:rPr>
              <w:t>221,978</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Arial" w:cs="Arial" w:eastAsia="Arial" w:hAnsi="Arial"/>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Trust</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738, 738 and 812 shares of common stock to satisfy the reporting person's tax withholding obligations in connection with the vesting of 1,875, 1,875 and 2,063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09/07/2021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2021-09-07T16:10:20Z</dcterms:created>
  <dcterms:modified xsi:type="dcterms:W3CDTF">2021-09-07T16:10:20Z</dcterms:modified>
</cp:coreProperties>
</file>