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89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892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Hall Christopher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03/02/2018</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82"/>
        <w:spacing w:after="0"/>
        <w:rPr>
          <w:sz w:val="20"/>
          <w:szCs w:val="20"/>
          <w:color w:val="auto"/>
        </w:rPr>
      </w:pPr>
      <w:r>
        <w:rPr>
          <w:rFonts w:ascii="Arial" w:cs="Arial" w:eastAsia="Arial" w:hAnsi="Arial"/>
          <w:sz w:val="17"/>
          <w:szCs w:val="17"/>
          <w:color w:val="0000FF"/>
        </w:rPr>
        <w:t>President and COO</w:t>
      </w:r>
    </w:p>
    <w:p>
      <w:pPr>
        <w:spacing w:after="0" w:line="563"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SOUTH SAN</w:t>
            </w:r>
          </w:p>
        </w:tc>
        <w:tc>
          <w:tcPr>
            <w:tcW w:w="1000" w:type="dxa"/>
            <w:vAlign w:val="bottom"/>
            <w:vMerge w:val="restart"/>
          </w:tcPr>
          <w:p>
            <w:pPr>
              <w:ind w:left="16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0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4"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jc w:val="center"/>
              <w:ind w:left="691"/>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711"/>
              <w:spacing w:after="0"/>
              <w:rPr>
                <w:sz w:val="20"/>
                <w:szCs w:val="20"/>
                <w:color w:val="auto"/>
              </w:rPr>
            </w:pPr>
            <w:r>
              <w:rPr>
                <w:rFonts w:ascii="Arial" w:cs="Arial" w:eastAsia="Arial" w:hAnsi="Arial"/>
                <w:sz w:val="17"/>
                <w:szCs w:val="17"/>
                <w:color w:val="0000FF"/>
                <w:w w:val="91"/>
              </w:rPr>
              <w:t>03/02/2018</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14,700</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34,700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711"/>
              <w:spacing w:after="0"/>
              <w:rPr>
                <w:sz w:val="20"/>
                <w:szCs w:val="20"/>
                <w:color w:val="auto"/>
              </w:rPr>
            </w:pPr>
            <w:r>
              <w:rPr>
                <w:rFonts w:ascii="Arial" w:cs="Arial" w:eastAsia="Arial" w:hAnsi="Arial"/>
                <w:sz w:val="17"/>
                <w:szCs w:val="17"/>
                <w:color w:val="0000FF"/>
                <w:w w:val="91"/>
              </w:rPr>
              <w:t>03/03/2018</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2,245</w:t>
            </w:r>
            <w:r>
              <w:rPr>
                <w:rFonts w:ascii="Arial" w:cs="Arial" w:eastAsia="Arial" w:hAnsi="Arial"/>
                <w:sz w:val="22"/>
                <w:szCs w:val="22"/>
                <w:color w:val="008000"/>
                <w:vertAlign w:val="superscript"/>
              </w:rPr>
              <w:t>(2)</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32,455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5.98</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03/02/2018</w:t>
            </w:r>
          </w:p>
        </w:tc>
        <w:tc>
          <w:tcPr>
            <w:tcW w:w="1140" w:type="dxa"/>
            <w:vAlign w:val="bottom"/>
          </w:tcPr>
          <w:p>
            <w:pPr>
              <w:spacing w:after="0"/>
              <w:rPr>
                <w:sz w:val="18"/>
                <w:szCs w:val="18"/>
                <w:color w:val="auto"/>
              </w:rPr>
            </w:pPr>
          </w:p>
        </w:tc>
        <w:tc>
          <w:tcPr>
            <w:tcW w:w="780" w:type="dxa"/>
            <w:vAlign w:val="bottom"/>
          </w:tcPr>
          <w:p>
            <w:pPr>
              <w:jc w:val="center"/>
              <w:ind w:right="299"/>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110,250</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3"/>
                <w:szCs w:val="13"/>
                <w:color w:val="0000FF"/>
              </w:rPr>
              <w:t>03/02/2028</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110,250</w:t>
            </w:r>
          </w:p>
        </w:tc>
        <w:tc>
          <w:tcPr>
            <w:tcW w:w="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110,250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6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awarded on March 2, 2018 vest 25% on March 2, 2019, and the remaining vest at a rate of 3/48 on each quarterly anniversary thereafter subject to continuing employment of the Reporting Person on each vesting date.</w:t>
      </w:r>
    </w:p>
    <w:p>
      <w:pPr>
        <w:spacing w:after="0" w:line="20" w:lineRule="exact"/>
        <w:rPr>
          <w:rFonts w:ascii="Arial" w:cs="Arial" w:eastAsia="Arial" w:hAnsi="Arial"/>
          <w:sz w:val="13"/>
          <w:szCs w:val="13"/>
          <w:color w:val="008000"/>
        </w:rPr>
      </w:pPr>
    </w:p>
    <w:p>
      <w:pPr>
        <w:ind w:left="40" w:right="42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2,245 shares of common stock to satisfy the reporting person's tax withholding obligations in connection with the vesting of 6,667 Restricted Stock Units granted on March 3, 2017. The reporting person did not sell or otherwise dispose of any of the shares reported on this Form 4.</w:t>
      </w:r>
    </w:p>
    <w:p>
      <w:pPr>
        <w:spacing w:after="0" w:line="20" w:lineRule="exact"/>
        <w:rPr>
          <w:rFonts w:ascii="Arial" w:cs="Arial" w:eastAsia="Arial" w:hAnsi="Arial"/>
          <w:sz w:val="13"/>
          <w:szCs w:val="13"/>
          <w:color w:val="008000"/>
        </w:rPr>
      </w:pPr>
    </w:p>
    <w:p>
      <w:pPr>
        <w:ind w:left="40" w:right="16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March 3, 2019, and the remaining shares vest at a rate of 1/48th of the total number of shares subject to the award for each month of continuous service thereafter.</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Keith S. Kennedy, as</w:t>
            </w:r>
          </w:p>
        </w:tc>
        <w:tc>
          <w:tcPr>
            <w:tcW w:w="6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03/05/2018</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spacing w:after="0" w:line="192" w:lineRule="exact"/>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953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2019-12-07T07:21:37Z</dcterms:created>
  <dcterms:modified xsi:type="dcterms:W3CDTF">2019-12-07T07:21:37Z</dcterms:modified>
</cp:coreProperties>
</file>