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20" w:type="dxa"/>
            <w:vAlign w:val="bottom"/>
          </w:tcPr>
          <w:p>
            <w:pPr>
              <w:ind w:left="40"/>
              <w:spacing w:after="0"/>
              <w:rPr>
                <w:sz w:val="20"/>
                <w:szCs w:val="20"/>
                <w:color w:val="auto"/>
              </w:rPr>
            </w:pPr>
            <w:r>
              <w:rPr>
                <w:rFonts w:ascii="Arial" w:cs="Arial" w:eastAsia="Arial" w:hAnsi="Arial"/>
                <w:sz w:val="22"/>
                <w:szCs w:val="22"/>
                <w:color w:val="auto"/>
              </w:rPr>
              <w:t>0001020741</w:t>
            </w:r>
          </w:p>
        </w:tc>
        <w:tc>
          <w:tcPr>
            <w:tcW w:w="29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20" w:type="dxa"/>
            <w:vAlign w:val="bottom"/>
          </w:tcPr>
          <w:p>
            <w:pPr>
              <w:ind w:left="40"/>
              <w:spacing w:after="0"/>
              <w:rPr>
                <w:sz w:val="20"/>
                <w:szCs w:val="20"/>
                <w:color w:val="auto"/>
              </w:rPr>
            </w:pPr>
            <w:r>
              <w:rPr>
                <w:rFonts w:ascii="Arial" w:cs="Arial" w:eastAsia="Arial" w:hAnsi="Arial"/>
                <w:sz w:val="22"/>
                <w:szCs w:val="22"/>
                <w:color w:val="auto"/>
              </w:rPr>
              <w:t>XXXXXXXX</w:t>
            </w:r>
          </w:p>
        </w:tc>
        <w:tc>
          <w:tcPr>
            <w:tcW w:w="2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849"/>
        </w:trPr>
        <w:tc>
          <w:tcPr>
            <w:tcW w:w="68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9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001-36156</w:t>
            </w:r>
          </w:p>
        </w:tc>
      </w:tr>
      <w:tr>
        <w:trPr>
          <w:trHeight w:val="266"/>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w w:val="88"/>
              </w:rPr>
              <w:t>6000 Shoreline Court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w w:val="90"/>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94080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1-650-243-6300</w:t>
            </w:r>
          </w:p>
        </w:tc>
      </w:tr>
      <w:tr>
        <w:trPr>
          <w:trHeight w:val="297"/>
        </w:trPr>
        <w:tc>
          <w:tcPr>
            <w:tcW w:w="68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2960" w:type="dxa"/>
            <w:vAlign w:val="bottom"/>
          </w:tcPr>
          <w:p>
            <w:pPr>
              <w:ind w:left="1100"/>
              <w:spacing w:after="0"/>
              <w:rPr>
                <w:sz w:val="20"/>
                <w:szCs w:val="20"/>
                <w:color w:val="auto"/>
              </w:rPr>
            </w:pPr>
            <w:r>
              <w:rPr>
                <w:rFonts w:ascii="Arial" w:cs="Arial" w:eastAsia="Arial" w:hAnsi="Arial"/>
                <w:sz w:val="22"/>
                <w:szCs w:val="22"/>
                <w:color w:val="auto"/>
              </w:rPr>
              <w:t>jVen Capital,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Goldman Sachs &amp; Co.</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23949</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716554.08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72417156</w:t>
            </w:r>
          </w:p>
        </w:tc>
        <w:tc>
          <w:tcPr>
            <w:tcW w:w="1280" w:type="dxa"/>
            <w:vAlign w:val="bottom"/>
          </w:tcPr>
          <w:p>
            <w:pPr>
              <w:ind w:left="40"/>
              <w:spacing w:after="0"/>
              <w:rPr>
                <w:sz w:val="20"/>
                <w:szCs w:val="20"/>
                <w:color w:val="auto"/>
              </w:rPr>
            </w:pPr>
            <w:r>
              <w:rPr>
                <w:rFonts w:ascii="Arial" w:cs="Arial" w:eastAsia="Arial" w:hAnsi="Arial"/>
                <w:sz w:val="22"/>
                <w:szCs w:val="22"/>
                <w:color w:val="auto"/>
              </w:rPr>
              <w:t>07/17/2023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2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2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Acquired from</w:t>
      </w:r>
    </w:p>
    <w:p>
      <w:pPr>
        <w:ind w:left="40"/>
        <w:spacing w:after="0"/>
        <w:tabs>
          <w:tab w:leader="none" w:pos="4260" w:val="left"/>
          <w:tab w:leader="none" w:pos="8520" w:val="left"/>
        </w:tabs>
        <w:rPr>
          <w:sz w:val="20"/>
          <w:szCs w:val="20"/>
          <w:color w:val="auto"/>
        </w:rPr>
      </w:pPr>
      <w:r>
        <w:rPr>
          <w:rFonts w:ascii="Arial" w:cs="Arial" w:eastAsia="Arial" w:hAnsi="Arial"/>
          <w:sz w:val="22"/>
          <w:szCs w:val="22"/>
          <w:color w:val="auto"/>
        </w:rPr>
        <w:t>Common Stock 07/26/2011 Issuer in private</w:t>
        <w:tab/>
        <w:t xml:space="preserve">Veracyte, Inc.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23949</w:t>
      </w:r>
      <w:r>
        <w:rPr>
          <w:sz w:val="20"/>
          <w:szCs w:val="20"/>
          <w:color w:val="auto"/>
        </w:rPr>
        <w:tab/>
      </w:r>
      <w:r>
        <w:rPr>
          <w:rFonts w:ascii="Arial" w:cs="Arial" w:eastAsia="Arial" w:hAnsi="Arial"/>
          <w:sz w:val="19"/>
          <w:szCs w:val="19"/>
          <w:color w:val="auto"/>
        </w:rPr>
        <w:t>07/26/2011 Cash</w:t>
      </w:r>
    </w:p>
    <w:p>
      <w:pPr>
        <w:ind w:left="2560"/>
        <w:spacing w:after="0"/>
        <w:rPr>
          <w:sz w:val="20"/>
          <w:szCs w:val="20"/>
          <w:color w:val="auto"/>
        </w:rPr>
      </w:pPr>
      <w:r>
        <w:rPr>
          <w:rFonts w:ascii="Arial" w:cs="Arial" w:eastAsia="Arial" w:hAnsi="Arial"/>
          <w:sz w:val="22"/>
          <w:szCs w:val="22"/>
          <w:color w:val="auto"/>
        </w:rPr>
        <w:t>transaction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The sales of shares set forth herein are made in connection with a selling plan dated 12/12/2022, that is intended to comply with Rule 10b5-1(c). All shares sold by jVen Capital, LLC.</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07/17/2023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12/12/2022</w:t>
      </w:r>
    </w:p>
    <w:p>
      <w:pPr>
        <w:spacing w:after="0" w:line="618" w:lineRule="exact"/>
        <w:rPr>
          <w:sz w:val="20"/>
          <w:szCs w:val="20"/>
          <w:color w:val="auto"/>
        </w:rPr>
      </w:pPr>
    </w:p>
    <w:p>
      <w:pPr>
        <w:sectPr>
          <w:pgSz w:w="11900" w:h="16838" w:orient="portrait"/>
          <w:cols w:equalWidth="0" w:num="2">
            <w:col w:w="3380" w:space="280"/>
            <w:col w:w="758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6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Evan Jones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2023-07-17T16:23:28Z</dcterms:created>
  <dcterms:modified xsi:type="dcterms:W3CDTF">2023-07-17T16:23:28Z</dcterms:modified>
</cp:coreProperties>
</file>