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71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7194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JONES EVAN/ FA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VERACYTE,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250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8"/>
        </w:trPr>
        <w:tc>
          <w:tcPr>
            <w:tcW w:w="1080" w:type="dxa"/>
            <w:vAlign w:val="bottom"/>
          </w:tcPr>
          <w:p>
            <w:pPr>
              <w:ind w:left="40"/>
              <w:spacing w:after="0"/>
              <w:rPr>
                <w:sz w:val="20"/>
                <w:szCs w:val="20"/>
                <w:color w:val="auto"/>
              </w:rPr>
            </w:pPr>
            <w:r>
              <w:rPr>
                <w:rFonts w:ascii="Arial" w:cs="Arial" w:eastAsia="Arial" w:hAnsi="Arial"/>
                <w:sz w:val="18"/>
                <w:szCs w:val="18"/>
                <w:color w:val="0000FF"/>
                <w:w w:val="97"/>
              </w:rPr>
              <w:t>SOUTH SAN</w:t>
            </w:r>
          </w:p>
        </w:tc>
        <w:tc>
          <w:tcPr>
            <w:tcW w:w="720" w:type="dxa"/>
            <w:vAlign w:val="bottom"/>
          </w:tcPr>
          <w:p>
            <w:pPr>
              <w:ind w:left="6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94080</w:t>
            </w:r>
          </w:p>
        </w:tc>
      </w:tr>
      <w:tr>
        <w:trPr>
          <w:trHeight w:val="222"/>
        </w:trPr>
        <w:tc>
          <w:tcPr>
            <w:tcW w:w="1080" w:type="dxa"/>
            <w:vAlign w:val="bottom"/>
          </w:tcPr>
          <w:p>
            <w:pPr>
              <w:ind w:left="40"/>
              <w:spacing w:after="0"/>
              <w:rPr>
                <w:sz w:val="20"/>
                <w:szCs w:val="20"/>
                <w:color w:val="auto"/>
              </w:rPr>
            </w:pPr>
            <w:r>
              <w:rPr>
                <w:rFonts w:ascii="Arial" w:cs="Arial" w:eastAsia="Arial" w:hAnsi="Arial"/>
                <w:sz w:val="18"/>
                <w:szCs w:val="18"/>
                <w:color w:val="0000FF"/>
                <w:w w:val="96"/>
              </w:rPr>
              <w:t>FRANCISCO</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29"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0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4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354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29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07/07/2018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41"/>
              <w:spacing w:after="0"/>
              <w:rPr>
                <w:sz w:val="20"/>
                <w:szCs w:val="20"/>
                <w:color w:val="auto"/>
              </w:rPr>
            </w:pPr>
            <w:r>
              <w:rPr>
                <w:rFonts w:ascii="Arial" w:cs="Arial" w:eastAsia="Arial" w:hAnsi="Arial"/>
                <w:sz w:val="18"/>
                <w:szCs w:val="18"/>
                <w:color w:val="0000FF"/>
                <w:w w:val="87"/>
              </w:rPr>
              <w:t>40,000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5"/>
              </w:rPr>
              <w:t>0.08</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4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29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05/16/2021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21"/>
              <w:spacing w:after="0"/>
              <w:rPr>
                <w:sz w:val="20"/>
                <w:szCs w:val="20"/>
                <w:color w:val="auto"/>
              </w:rPr>
            </w:pPr>
            <w:r>
              <w:rPr>
                <w:rFonts w:ascii="Arial" w:cs="Arial" w:eastAsia="Arial" w:hAnsi="Arial"/>
                <w:sz w:val="18"/>
                <w:szCs w:val="18"/>
                <w:color w:val="0000FF"/>
                <w:w w:val="84"/>
              </w:rPr>
              <w:t>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5"/>
              </w:rPr>
              <w:t>2.36</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4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29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12/05/2022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21"/>
              <w:spacing w:after="0"/>
              <w:rPr>
                <w:sz w:val="20"/>
                <w:szCs w:val="20"/>
                <w:color w:val="auto"/>
              </w:rPr>
            </w:pPr>
            <w:r>
              <w:rPr>
                <w:rFonts w:ascii="Arial" w:cs="Arial" w:eastAsia="Arial" w:hAnsi="Arial"/>
                <w:sz w:val="18"/>
                <w:szCs w:val="18"/>
                <w:color w:val="0000FF"/>
                <w:w w:val="84"/>
              </w:rPr>
              <w:t>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79"/>
              </w:rPr>
              <w:t>4</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40" w:type="dxa"/>
            <w:vAlign w:val="bottom"/>
            <w:vMerge w:val="restart"/>
          </w:tcPr>
          <w:p>
            <w:pPr>
              <w:jc w:val="center"/>
              <w:ind w:left="121"/>
              <w:spacing w:after="0"/>
              <w:rPr>
                <w:sz w:val="20"/>
                <w:szCs w:val="20"/>
                <w:color w:val="auto"/>
              </w:rPr>
            </w:pPr>
            <w:r>
              <w:rPr>
                <w:rFonts w:ascii="Arial" w:cs="Arial" w:eastAsia="Arial" w:hAnsi="Arial"/>
                <w:sz w:val="18"/>
                <w:szCs w:val="18"/>
                <w:color w:val="0000FF"/>
                <w:w w:val="89"/>
              </w:rPr>
              <w:t>250,000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jVen Capital,</w:t>
            </w:r>
          </w:p>
        </w:tc>
        <w:tc>
          <w:tcPr>
            <w:tcW w:w="0" w:type="dxa"/>
            <w:vAlign w:val="bottom"/>
          </w:tcPr>
          <w:p>
            <w:pPr>
              <w:spacing w:after="0"/>
              <w:rPr>
                <w:sz w:val="1"/>
                <w:szCs w:val="1"/>
                <w:color w:val="auto"/>
              </w:rPr>
            </w:pPr>
          </w:p>
        </w:tc>
      </w:tr>
      <w:tr>
        <w:trPr>
          <w:trHeight w:val="114"/>
        </w:trPr>
        <w:tc>
          <w:tcPr>
            <w:tcW w:w="35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71"/>
        </w:trPr>
        <w:tc>
          <w:tcPr>
            <w:tcW w:w="3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Series B Convertible Preferred Stock</w:t>
            </w:r>
          </w:p>
        </w:tc>
        <w:tc>
          <w:tcPr>
            <w:tcW w:w="8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40" w:type="dxa"/>
            <w:vAlign w:val="bottom"/>
            <w:vMerge w:val="restart"/>
          </w:tcPr>
          <w:p>
            <w:pPr>
              <w:jc w:val="center"/>
              <w:ind w:left="121"/>
              <w:spacing w:after="0"/>
              <w:rPr>
                <w:sz w:val="20"/>
                <w:szCs w:val="20"/>
                <w:color w:val="auto"/>
              </w:rPr>
            </w:pPr>
            <w:r>
              <w:rPr>
                <w:rFonts w:ascii="Arial" w:cs="Arial" w:eastAsia="Arial" w:hAnsi="Arial"/>
                <w:sz w:val="18"/>
                <w:szCs w:val="18"/>
                <w:color w:val="0000FF"/>
                <w:w w:val="89"/>
              </w:rPr>
              <w:t>138,000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jVen Capital,</w:t>
            </w:r>
          </w:p>
        </w:tc>
        <w:tc>
          <w:tcPr>
            <w:tcW w:w="0" w:type="dxa"/>
            <w:vAlign w:val="bottom"/>
          </w:tcPr>
          <w:p>
            <w:pPr>
              <w:spacing w:after="0"/>
              <w:rPr>
                <w:sz w:val="1"/>
                <w:szCs w:val="1"/>
                <w:color w:val="auto"/>
              </w:rPr>
            </w:pPr>
          </w:p>
        </w:tc>
      </w:tr>
      <w:tr>
        <w:trPr>
          <w:trHeight w:val="114"/>
        </w:trPr>
        <w:tc>
          <w:tcPr>
            <w:tcW w:w="35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171"/>
        </w:trPr>
        <w:tc>
          <w:tcPr>
            <w:tcW w:w="3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Series C Convertible Preferred Stock</w:t>
            </w:r>
          </w:p>
        </w:tc>
        <w:tc>
          <w:tcPr>
            <w:tcW w:w="8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1860" w:type="dxa"/>
            <w:vAlign w:val="bottom"/>
            <w:vMerge w:val="restart"/>
          </w:tcPr>
          <w:p>
            <w:pPr>
              <w:ind w:left="500"/>
              <w:spacing w:after="0"/>
              <w:rPr>
                <w:sz w:val="20"/>
                <w:szCs w:val="20"/>
                <w:color w:val="auto"/>
              </w:rPr>
            </w:pPr>
            <w:r>
              <w:rPr>
                <w:rFonts w:ascii="Arial" w:cs="Arial" w:eastAsia="Arial" w:hAnsi="Arial"/>
                <w:sz w:val="18"/>
                <w:szCs w:val="18"/>
                <w:color w:val="0000FF"/>
              </w:rPr>
              <w:t>Common Stock</w:t>
            </w:r>
          </w:p>
        </w:tc>
        <w:tc>
          <w:tcPr>
            <w:tcW w:w="940" w:type="dxa"/>
            <w:vAlign w:val="bottom"/>
            <w:vMerge w:val="restart"/>
          </w:tcPr>
          <w:p>
            <w:pPr>
              <w:jc w:val="center"/>
              <w:ind w:left="141"/>
              <w:spacing w:after="0"/>
              <w:rPr>
                <w:sz w:val="20"/>
                <w:szCs w:val="20"/>
                <w:color w:val="auto"/>
              </w:rPr>
            </w:pPr>
            <w:r>
              <w:rPr>
                <w:rFonts w:ascii="Arial" w:cs="Arial" w:eastAsia="Arial" w:hAnsi="Arial"/>
                <w:sz w:val="18"/>
                <w:szCs w:val="18"/>
                <w:color w:val="0000FF"/>
                <w:w w:val="86"/>
              </w:rPr>
              <w:t>110,907</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jVen Capital,</w:t>
            </w:r>
          </w:p>
        </w:tc>
        <w:tc>
          <w:tcPr>
            <w:tcW w:w="0" w:type="dxa"/>
            <w:vAlign w:val="bottom"/>
          </w:tcPr>
          <w:p>
            <w:pPr>
              <w:spacing w:after="0"/>
              <w:rPr>
                <w:sz w:val="1"/>
                <w:szCs w:val="1"/>
                <w:color w:val="auto"/>
              </w:rPr>
            </w:pPr>
          </w:p>
        </w:tc>
      </w:tr>
      <w:tr>
        <w:trPr>
          <w:trHeight w:val="114"/>
        </w:trPr>
        <w:tc>
          <w:tcPr>
            <w:tcW w:w="35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award is immediately exercisable and fully vested.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Each outstanding share of convertible preferred stock will automatically convert into 0.25 shares of common stock upon closing of the Issuer's initial public offering and has no expiration date.</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is the sole managing member of jVen Capital, LLC.</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0000FF"/>
                <w:w w:val="84"/>
              </w:rPr>
              <w:t>/s/ Evan Jones</w:t>
            </w:r>
          </w:p>
        </w:tc>
        <w:tc>
          <w:tcPr>
            <w:tcW w:w="11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10/29/2013</w:t>
            </w:r>
          </w:p>
        </w:tc>
      </w:tr>
      <w:tr>
        <w:trPr>
          <w:trHeight w:val="20"/>
        </w:trPr>
        <w:tc>
          <w:tcPr>
            <w:tcW w:w="10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Know all by these presents, that the undersigned hereby constitutes and appoints each of Bonnie H. Anderson, Shelly D. Guyer, Christopher M. Hall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Karen Wright, or any of them signing singly, and with full power of substitution, the undersigned’s true and lawful attorney-in-fact to:</w:t>
      </w:r>
    </w:p>
    <w:p>
      <w:pPr>
        <w:spacing w:after="0" w:line="211" w:lineRule="exact"/>
        <w:rPr>
          <w:sz w:val="20"/>
          <w:szCs w:val="20"/>
          <w:color w:val="auto"/>
        </w:rPr>
      </w:pPr>
    </w:p>
    <w:p>
      <w:pPr>
        <w:jc w:val="both"/>
        <w:ind w:right="100" w:firstLine="8"/>
        <w:spacing w:after="0" w:line="288" w:lineRule="auto"/>
        <w:tabs>
          <w:tab w:leader="none" w:pos="331" w:val="left"/>
        </w:tabs>
        <w:numPr>
          <w:ilvl w:val="0"/>
          <w:numId w:val="6"/>
        </w:numPr>
        <w:rPr>
          <w:rFonts w:ascii="Arial" w:cs="Arial" w:eastAsia="Arial" w:hAnsi="Arial"/>
          <w:sz w:val="16"/>
          <w:szCs w:val="16"/>
          <w:color w:val="auto"/>
        </w:rPr>
      </w:pPr>
      <w:r>
        <w:rPr>
          <w:rFonts w:ascii="Arial" w:cs="Arial" w:eastAsia="Arial" w:hAnsi="Arial"/>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ind w:right="300" w:firstLine="8"/>
        <w:spacing w:after="0" w:line="265" w:lineRule="auto"/>
        <w:tabs>
          <w:tab w:leader="none" w:pos="331"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Veracyte, Inc., a Delaware corporation (the “Company”), Forms 3, 4, and 5 in accordance with Section 16(a) of the Securities Exchange Act of 1934 and the rules thereunder;</w:t>
      </w:r>
    </w:p>
    <w:p>
      <w:pPr>
        <w:ind w:right="200" w:firstLine="8"/>
        <w:spacing w:after="0" w:line="250" w:lineRule="auto"/>
        <w:tabs>
          <w:tab w:leader="none" w:pos="331"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file any such Form or amendment with the SEC and any stock exchange or similar authority, including filing this Power of Attorney with the SEC; and</w:t>
      </w:r>
    </w:p>
    <w:p>
      <w:pPr>
        <w:spacing w:after="0" w:line="1" w:lineRule="exact"/>
        <w:rPr>
          <w:rFonts w:ascii="Arial" w:cs="Arial" w:eastAsia="Arial" w:hAnsi="Arial"/>
          <w:sz w:val="18"/>
          <w:szCs w:val="18"/>
          <w:color w:val="auto"/>
        </w:rPr>
      </w:pPr>
    </w:p>
    <w:p>
      <w:pPr>
        <w:ind w:firstLine="8"/>
        <w:spacing w:after="0" w:line="254" w:lineRule="auto"/>
        <w:tabs>
          <w:tab w:leader="none" w:pos="331"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29th day of October, 2013.</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Evan Jones</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Evan Jones</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020741"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2019-12-16T22:20:29Z</dcterms:created>
  <dcterms:modified xsi:type="dcterms:W3CDTF">2019-12-16T22:20:29Z</dcterms:modified>
</cp:coreProperties>
</file>