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(Rule 13d-102)</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 to Rule 13d-1(b), (c)</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and (d) and Amendments Thereto Filed Pursuant to Rule 13d-2.</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79"/>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2 )*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-29210</wp:posOffset>
            </wp:positionV>
            <wp:extent cx="137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Veracyte,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92337F107</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12/31/2022</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304800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w:t>
      </w:r>
    </w:p>
    <w:p>
      <w:pPr>
        <w:spacing w:after="0" w:line="27" w:lineRule="exact"/>
        <w:rPr>
          <w:sz w:val="24"/>
          <w:szCs w:val="24"/>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376" w:right="5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CUSIP No. 92337F107</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w w:val="93"/>
              </w:rPr>
              <w:t>13G</w:t>
            </w:r>
          </w:p>
        </w:tc>
      </w:tr>
    </w:tbl>
    <w:p>
      <w:pPr>
        <w:spacing w:after="0" w:line="2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0" w:hanging="377"/>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5494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6580" cy="5494655"/>
                    </a:xfrm>
                    <a:prstGeom prst="rect">
                      <a:avLst/>
                    </a:prstGeom>
                    <a:noFill/>
                  </pic:spPr>
                </pic:pic>
              </a:graphicData>
            </a:graphic>
          </wp:anchor>
        </w:drawing>
      </w:r>
    </w:p>
    <w:p>
      <w:pPr>
        <w:spacing w:after="0" w:line="2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Artisan Partners Limited Partnership</w:t>
      </w:r>
    </w:p>
    <w:p>
      <w:pPr>
        <w:spacing w:after="0" w:line="36" w:lineRule="exact"/>
        <w:rPr>
          <w:sz w:val="20"/>
          <w:szCs w:val="20"/>
          <w:color w:val="auto"/>
        </w:rPr>
      </w:pPr>
    </w:p>
    <w:p>
      <w:pPr>
        <w:ind w:left="620" w:hanging="377"/>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 w:lineRule="exact"/>
        <w:rPr>
          <w:sz w:val="20"/>
          <w:szCs w:val="20"/>
          <w:color w:val="auto"/>
        </w:rPr>
      </w:pPr>
    </w:p>
    <w:p>
      <w:pPr>
        <w:ind w:left="620" w:hanging="377"/>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3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3,087,756</w:t>
            </w:r>
          </w:p>
        </w:tc>
        <w:tc>
          <w:tcPr>
            <w:tcW w:w="0" w:type="dxa"/>
            <w:vAlign w:val="bottom"/>
          </w:tcPr>
          <w:p>
            <w:pPr>
              <w:spacing w:after="0"/>
              <w:rPr>
                <w:sz w:val="1"/>
                <w:szCs w:val="1"/>
                <w:color w:val="auto"/>
              </w:rPr>
            </w:pPr>
          </w:p>
        </w:tc>
      </w:tr>
      <w:tr>
        <w:trPr>
          <w:trHeight w:val="234"/>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0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3,761,031</w:t>
      </w:r>
    </w:p>
    <w:p>
      <w:pPr>
        <w:spacing w:after="0" w:line="36" w:lineRule="exact"/>
        <w:rPr>
          <w:sz w:val="20"/>
          <w:szCs w:val="20"/>
          <w:color w:val="auto"/>
        </w:rPr>
      </w:pPr>
    </w:p>
    <w:p>
      <w:pPr>
        <w:ind w:left="600" w:hanging="357"/>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3,761,031</w:t>
      </w:r>
    </w:p>
    <w:p>
      <w:pPr>
        <w:spacing w:after="0" w:line="36" w:lineRule="exact"/>
        <w:rPr>
          <w:sz w:val="20"/>
          <w:szCs w:val="20"/>
          <w:color w:val="auto"/>
        </w:rPr>
      </w:pPr>
    </w:p>
    <w:p>
      <w:pPr>
        <w:ind w:left="620" w:hanging="467"/>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101"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86"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6" w:lineRule="exact"/>
        <w:rPr>
          <w:rFonts w:ascii="Times New Roman" w:cs="Times New Roman" w:eastAsia="Times New Roman" w:hAnsi="Times New Roman"/>
          <w:sz w:val="18"/>
          <w:szCs w:val="18"/>
          <w:color w:val="auto"/>
        </w:rPr>
      </w:pPr>
    </w:p>
    <w:p>
      <w:pPr>
        <w:ind w:left="620" w:right="5220" w:hanging="467"/>
        <w:spacing w:after="0" w:line="406"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5.2%</w:t>
      </w:r>
    </w:p>
    <w:p>
      <w:pPr>
        <w:spacing w:after="0" w:line="1" w:lineRule="exact"/>
        <w:rPr>
          <w:rFonts w:ascii="Times New Roman" w:cs="Times New Roman" w:eastAsia="Times New Roman" w:hAnsi="Times New Roman"/>
          <w:sz w:val="18"/>
          <w:szCs w:val="18"/>
          <w:color w:val="auto"/>
        </w:rPr>
      </w:pPr>
    </w:p>
    <w:p>
      <w:pPr>
        <w:ind w:left="600" w:hanging="447"/>
        <w:spacing w:after="0"/>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ectPr>
          <w:pgSz w:w="11900" w:h="16838" w:orient="portrait"/>
          <w:cols w:equalWidth="0" w:num="1">
            <w:col w:w="10900"/>
          </w:cols>
          <w:pgMar w:left="440" w:top="266"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CUSIP No. 92337F107</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w w:val="93"/>
              </w:rPr>
              <w:t>13G</w:t>
            </w:r>
          </w:p>
        </w:tc>
      </w:tr>
    </w:tbl>
    <w:p>
      <w:pPr>
        <w:spacing w:after="0" w:line="2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20" w:hanging="377"/>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5494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6580" cy="5494655"/>
                    </a:xfrm>
                    <a:prstGeom prst="rect">
                      <a:avLst/>
                    </a:prstGeom>
                    <a:noFill/>
                  </pic:spPr>
                </pic:pic>
              </a:graphicData>
            </a:graphic>
          </wp:anchor>
        </w:drawing>
      </w:r>
    </w:p>
    <w:p>
      <w:pPr>
        <w:spacing w:after="0" w:line="2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Artisan Investments GP LLC</w:t>
      </w:r>
    </w:p>
    <w:p>
      <w:pPr>
        <w:spacing w:after="0" w:line="36" w:lineRule="exact"/>
        <w:rPr>
          <w:sz w:val="20"/>
          <w:szCs w:val="20"/>
          <w:color w:val="auto"/>
        </w:rPr>
      </w:pPr>
    </w:p>
    <w:p>
      <w:pPr>
        <w:ind w:left="620" w:hanging="377"/>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 w:lineRule="exact"/>
        <w:rPr>
          <w:sz w:val="20"/>
          <w:szCs w:val="20"/>
          <w:color w:val="auto"/>
        </w:rPr>
      </w:pPr>
    </w:p>
    <w:p>
      <w:pPr>
        <w:ind w:left="620" w:hanging="377"/>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3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3,087,756</w:t>
            </w:r>
          </w:p>
        </w:tc>
        <w:tc>
          <w:tcPr>
            <w:tcW w:w="0" w:type="dxa"/>
            <w:vAlign w:val="bottom"/>
          </w:tcPr>
          <w:p>
            <w:pPr>
              <w:spacing w:after="0"/>
              <w:rPr>
                <w:sz w:val="1"/>
                <w:szCs w:val="1"/>
                <w:color w:val="auto"/>
              </w:rPr>
            </w:pPr>
          </w:p>
        </w:tc>
      </w:tr>
      <w:tr>
        <w:trPr>
          <w:trHeight w:val="234"/>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0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3,761,031</w:t>
      </w:r>
    </w:p>
    <w:p>
      <w:pPr>
        <w:spacing w:after="0" w:line="36" w:lineRule="exact"/>
        <w:rPr>
          <w:sz w:val="20"/>
          <w:szCs w:val="20"/>
          <w:color w:val="auto"/>
        </w:rPr>
      </w:pPr>
    </w:p>
    <w:p>
      <w:pPr>
        <w:ind w:left="600" w:hanging="357"/>
        <w:spacing w:after="0"/>
        <w:tabs>
          <w:tab w:leader="none" w:pos="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3,761,031</w:t>
      </w:r>
    </w:p>
    <w:p>
      <w:pPr>
        <w:spacing w:after="0" w:line="36" w:lineRule="exact"/>
        <w:rPr>
          <w:sz w:val="20"/>
          <w:szCs w:val="20"/>
          <w:color w:val="auto"/>
        </w:rPr>
      </w:pPr>
    </w:p>
    <w:p>
      <w:pPr>
        <w:ind w:left="620" w:hanging="467"/>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101"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86"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6" w:lineRule="exact"/>
        <w:rPr>
          <w:rFonts w:ascii="Times New Roman" w:cs="Times New Roman" w:eastAsia="Times New Roman" w:hAnsi="Times New Roman"/>
          <w:sz w:val="18"/>
          <w:szCs w:val="18"/>
          <w:color w:val="auto"/>
        </w:rPr>
      </w:pPr>
    </w:p>
    <w:p>
      <w:pPr>
        <w:ind w:left="620" w:right="5220" w:hanging="467"/>
        <w:spacing w:after="0" w:line="406" w:lineRule="auto"/>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5.2%</w:t>
      </w:r>
    </w:p>
    <w:p>
      <w:pPr>
        <w:spacing w:after="0" w:line="1" w:lineRule="exact"/>
        <w:rPr>
          <w:rFonts w:ascii="Times New Roman" w:cs="Times New Roman" w:eastAsia="Times New Roman" w:hAnsi="Times New Roman"/>
          <w:sz w:val="18"/>
          <w:szCs w:val="18"/>
          <w:color w:val="auto"/>
        </w:rPr>
      </w:pPr>
    </w:p>
    <w:p>
      <w:pPr>
        <w:ind w:left="600" w:hanging="447"/>
        <w:spacing w:after="0"/>
        <w:tabs>
          <w:tab w:leader="none" w:pos="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w:t>
      </w:r>
    </w:p>
    <w:p>
      <w:pPr>
        <w:sectPr>
          <w:pgSz w:w="11900" w:h="16838" w:orient="portrait"/>
          <w:cols w:equalWidth="0" w:num="1">
            <w:col w:w="10900"/>
          </w:cols>
          <w:pgMar w:left="440" w:top="266" w:right="5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CUSIP No. 92337F107</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w w:val="93"/>
              </w:rPr>
              <w:t>13G</w:t>
            </w:r>
          </w:p>
        </w:tc>
      </w:tr>
    </w:tbl>
    <w:p>
      <w:pPr>
        <w:spacing w:after="0" w:line="2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0" w:hanging="377"/>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5494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6580" cy="5494655"/>
                    </a:xfrm>
                    <a:prstGeom prst="rect">
                      <a:avLst/>
                    </a:prstGeom>
                    <a:noFill/>
                  </pic:spPr>
                </pic:pic>
              </a:graphicData>
            </a:graphic>
          </wp:anchor>
        </w:drawing>
      </w:r>
    </w:p>
    <w:p>
      <w:pPr>
        <w:spacing w:after="0" w:line="2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Artisan Partners Holdings LP</w:t>
      </w:r>
    </w:p>
    <w:p>
      <w:pPr>
        <w:spacing w:after="0" w:line="36" w:lineRule="exact"/>
        <w:rPr>
          <w:sz w:val="20"/>
          <w:szCs w:val="20"/>
          <w:color w:val="auto"/>
        </w:rPr>
      </w:pPr>
    </w:p>
    <w:p>
      <w:pPr>
        <w:ind w:left="620" w:hanging="377"/>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 w:lineRule="exact"/>
        <w:rPr>
          <w:sz w:val="20"/>
          <w:szCs w:val="20"/>
          <w:color w:val="auto"/>
        </w:rPr>
      </w:pPr>
    </w:p>
    <w:p>
      <w:pPr>
        <w:ind w:left="620" w:hanging="377"/>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3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3,087,756</w:t>
            </w:r>
          </w:p>
        </w:tc>
        <w:tc>
          <w:tcPr>
            <w:tcW w:w="0" w:type="dxa"/>
            <w:vAlign w:val="bottom"/>
          </w:tcPr>
          <w:p>
            <w:pPr>
              <w:spacing w:after="0"/>
              <w:rPr>
                <w:sz w:val="1"/>
                <w:szCs w:val="1"/>
                <w:color w:val="auto"/>
              </w:rPr>
            </w:pPr>
          </w:p>
        </w:tc>
      </w:tr>
      <w:tr>
        <w:trPr>
          <w:trHeight w:val="234"/>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0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3,761,031</w:t>
      </w:r>
    </w:p>
    <w:p>
      <w:pPr>
        <w:spacing w:after="0" w:line="36" w:lineRule="exact"/>
        <w:rPr>
          <w:sz w:val="20"/>
          <w:szCs w:val="20"/>
          <w:color w:val="auto"/>
        </w:rPr>
      </w:pPr>
    </w:p>
    <w:p>
      <w:pPr>
        <w:ind w:left="600" w:hanging="357"/>
        <w:spacing w:after="0"/>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3,761,031</w:t>
      </w:r>
    </w:p>
    <w:p>
      <w:pPr>
        <w:spacing w:after="0" w:line="36" w:lineRule="exact"/>
        <w:rPr>
          <w:sz w:val="20"/>
          <w:szCs w:val="20"/>
          <w:color w:val="auto"/>
        </w:rPr>
      </w:pPr>
    </w:p>
    <w:p>
      <w:pPr>
        <w:ind w:left="620" w:hanging="467"/>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101"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86"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6" w:lineRule="exact"/>
        <w:rPr>
          <w:rFonts w:ascii="Times New Roman" w:cs="Times New Roman" w:eastAsia="Times New Roman" w:hAnsi="Times New Roman"/>
          <w:sz w:val="18"/>
          <w:szCs w:val="18"/>
          <w:color w:val="auto"/>
        </w:rPr>
      </w:pPr>
    </w:p>
    <w:p>
      <w:pPr>
        <w:ind w:left="620" w:right="5220" w:hanging="467"/>
        <w:spacing w:after="0" w:line="406" w:lineRule="auto"/>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5.2%</w:t>
      </w:r>
    </w:p>
    <w:p>
      <w:pPr>
        <w:spacing w:after="0" w:line="1" w:lineRule="exact"/>
        <w:rPr>
          <w:rFonts w:ascii="Times New Roman" w:cs="Times New Roman" w:eastAsia="Times New Roman" w:hAnsi="Times New Roman"/>
          <w:sz w:val="18"/>
          <w:szCs w:val="18"/>
          <w:color w:val="auto"/>
        </w:rPr>
      </w:pPr>
    </w:p>
    <w:p>
      <w:pPr>
        <w:ind w:left="600" w:hanging="447"/>
        <w:spacing w:after="0"/>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w:t>
      </w:r>
    </w:p>
    <w:p>
      <w:pPr>
        <w:sectPr>
          <w:pgSz w:w="11900" w:h="16838" w:orient="portrait"/>
          <w:cols w:equalWidth="0" w:num="1">
            <w:col w:w="10900"/>
          </w:cols>
          <w:pgMar w:left="440" w:top="266" w:right="5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CUSIP No. 92337F107</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w w:val="93"/>
              </w:rPr>
              <w:t>13G</w:t>
            </w:r>
          </w:p>
        </w:tc>
      </w:tr>
    </w:tbl>
    <w:p>
      <w:pPr>
        <w:spacing w:after="0" w:line="2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0" w:hanging="377"/>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5494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6580" cy="5494655"/>
                    </a:xfrm>
                    <a:prstGeom prst="rect">
                      <a:avLst/>
                    </a:prstGeom>
                    <a:noFill/>
                  </pic:spPr>
                </pic:pic>
              </a:graphicData>
            </a:graphic>
          </wp:anchor>
        </w:drawing>
      </w:r>
    </w:p>
    <w:p>
      <w:pPr>
        <w:spacing w:after="0" w:line="2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Artisan Partners Asset Management Inc.</w:t>
      </w:r>
    </w:p>
    <w:p>
      <w:pPr>
        <w:spacing w:after="0" w:line="36" w:lineRule="exact"/>
        <w:rPr>
          <w:sz w:val="20"/>
          <w:szCs w:val="20"/>
          <w:color w:val="auto"/>
        </w:rPr>
      </w:pPr>
    </w:p>
    <w:p>
      <w:pPr>
        <w:ind w:left="620" w:hanging="377"/>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 w:lineRule="exact"/>
        <w:rPr>
          <w:sz w:val="20"/>
          <w:szCs w:val="20"/>
          <w:color w:val="auto"/>
        </w:rPr>
      </w:pPr>
    </w:p>
    <w:p>
      <w:pPr>
        <w:ind w:left="620" w:hanging="377"/>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3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3,087,756</w:t>
            </w:r>
          </w:p>
        </w:tc>
        <w:tc>
          <w:tcPr>
            <w:tcW w:w="0" w:type="dxa"/>
            <w:vAlign w:val="bottom"/>
          </w:tcPr>
          <w:p>
            <w:pPr>
              <w:spacing w:after="0"/>
              <w:rPr>
                <w:sz w:val="1"/>
                <w:szCs w:val="1"/>
                <w:color w:val="auto"/>
              </w:rPr>
            </w:pPr>
          </w:p>
        </w:tc>
      </w:tr>
      <w:tr>
        <w:trPr>
          <w:trHeight w:val="234"/>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0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3,761,031</w:t>
      </w:r>
    </w:p>
    <w:p>
      <w:pPr>
        <w:spacing w:after="0" w:line="36" w:lineRule="exact"/>
        <w:rPr>
          <w:sz w:val="20"/>
          <w:szCs w:val="20"/>
          <w:color w:val="auto"/>
        </w:rPr>
      </w:pPr>
    </w:p>
    <w:p>
      <w:pPr>
        <w:ind w:left="600" w:hanging="357"/>
        <w:spacing w:after="0"/>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3,761,031</w:t>
      </w:r>
    </w:p>
    <w:p>
      <w:pPr>
        <w:spacing w:after="0" w:line="36" w:lineRule="exact"/>
        <w:rPr>
          <w:sz w:val="20"/>
          <w:szCs w:val="20"/>
          <w:color w:val="auto"/>
        </w:rPr>
      </w:pPr>
    </w:p>
    <w:p>
      <w:pPr>
        <w:ind w:left="620" w:hanging="467"/>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101"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86"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6" w:lineRule="exact"/>
        <w:rPr>
          <w:rFonts w:ascii="Times New Roman" w:cs="Times New Roman" w:eastAsia="Times New Roman" w:hAnsi="Times New Roman"/>
          <w:sz w:val="18"/>
          <w:szCs w:val="18"/>
          <w:color w:val="auto"/>
        </w:rPr>
      </w:pPr>
    </w:p>
    <w:p>
      <w:pPr>
        <w:ind w:left="620" w:right="5220" w:hanging="467"/>
        <w:spacing w:after="0" w:line="406" w:lineRule="auto"/>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5.2%</w:t>
      </w:r>
    </w:p>
    <w:p>
      <w:pPr>
        <w:spacing w:after="0" w:line="1" w:lineRule="exact"/>
        <w:rPr>
          <w:rFonts w:ascii="Times New Roman" w:cs="Times New Roman" w:eastAsia="Times New Roman" w:hAnsi="Times New Roman"/>
          <w:sz w:val="18"/>
          <w:szCs w:val="18"/>
          <w:color w:val="auto"/>
        </w:rPr>
      </w:pPr>
    </w:p>
    <w:p>
      <w:pPr>
        <w:ind w:left="600" w:hanging="447"/>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w:t>
      </w:r>
    </w:p>
    <w:p>
      <w:pPr>
        <w:sectPr>
          <w:pgSz w:w="11900" w:h="16838" w:orient="portrait"/>
          <w:cols w:equalWidth="0" w:num="1">
            <w:col w:w="10900"/>
          </w:cols>
          <w:pgMar w:left="440" w:top="266" w:right="559" w:bottom="1440" w:gutter="0" w:footer="0" w:header="0"/>
        </w:sectPr>
      </w:pPr>
    </w:p>
    <w:bookmarkStart w:id="5" w:name="page6"/>
    <w:bookmarkEnd w:id="5"/>
    <w:p>
      <w:pPr>
        <w:spacing w:after="0"/>
        <w:tabs>
          <w:tab w:leader="none" w:pos="10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1(a)</w:t>
      </w:r>
      <w:r>
        <w:rPr>
          <w:sz w:val="20"/>
          <w:szCs w:val="20"/>
          <w:color w:val="auto"/>
        </w:rPr>
        <w:tab/>
      </w:r>
      <w:r>
        <w:rPr>
          <w:rFonts w:ascii="Times New Roman" w:cs="Times New Roman" w:eastAsia="Times New Roman" w:hAnsi="Times New Roman"/>
          <w:sz w:val="18"/>
          <w:szCs w:val="18"/>
          <w:color w:val="auto"/>
        </w:rPr>
        <w:t>Name of Issuer:</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Veracyte, Inc.</w:t>
      </w:r>
    </w:p>
    <w:p>
      <w:pPr>
        <w:spacing w:after="0" w:line="3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1(b)</w:t>
      </w:r>
      <w:r>
        <w:rPr>
          <w:sz w:val="20"/>
          <w:szCs w:val="20"/>
          <w:color w:val="auto"/>
        </w:rPr>
        <w:tab/>
      </w:r>
      <w:r>
        <w:rPr>
          <w:rFonts w:ascii="Times New Roman" w:cs="Times New Roman" w:eastAsia="Times New Roman" w:hAnsi="Times New Roman"/>
          <w:sz w:val="18"/>
          <w:szCs w:val="18"/>
          <w:color w:val="auto"/>
        </w:rPr>
        <w:t>Address of Issuer’s Principal Executive Offices:</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6000 Shoreline Court, Suite 300, South San Francisco, California 94080</w:t>
      </w:r>
    </w:p>
    <w:p>
      <w:pPr>
        <w:spacing w:after="0" w:line="3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2(a)</w:t>
      </w:r>
      <w:r>
        <w:rPr>
          <w:sz w:val="20"/>
          <w:szCs w:val="20"/>
          <w:color w:val="auto"/>
        </w:rPr>
        <w:tab/>
      </w:r>
      <w:r>
        <w:rPr>
          <w:rFonts w:ascii="Times New Roman" w:cs="Times New Roman" w:eastAsia="Times New Roman" w:hAnsi="Times New Roman"/>
          <w:sz w:val="18"/>
          <w:szCs w:val="18"/>
          <w:color w:val="auto"/>
        </w:rPr>
        <w:t>Name of Person Filing:</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Artisan Partners Limited Partnership (“APLP”)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Artisan Investments GP LLC (“Artisan Investments”)</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Artisan Partners Holdings LP (“Artisan Holdings”)</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Artisan Partners Asset Management Inc. (“APAM”)</w:t>
      </w:r>
    </w:p>
    <w:p>
      <w:pPr>
        <w:spacing w:after="0" w:line="35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2(b)</w:t>
      </w:r>
      <w:r>
        <w:rPr>
          <w:sz w:val="20"/>
          <w:szCs w:val="20"/>
          <w:color w:val="auto"/>
        </w:rPr>
        <w:tab/>
      </w:r>
      <w:r>
        <w:rPr>
          <w:rFonts w:ascii="Times New Roman" w:cs="Times New Roman" w:eastAsia="Times New Roman" w:hAnsi="Times New Roman"/>
          <w:sz w:val="17"/>
          <w:szCs w:val="17"/>
          <w:color w:val="auto"/>
        </w:rPr>
        <w:t>Address of Principal Business Office:</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APLP, Artisan Investments, Artisan Holdings, and APAM are all located at:</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875 East Wisconsin Avenue, Suite 800</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Milwaukee, WI 53202</w:t>
      </w:r>
    </w:p>
    <w:p>
      <w:pPr>
        <w:spacing w:after="0" w:line="35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2(c)</w:t>
      </w:r>
      <w:r>
        <w:rPr>
          <w:sz w:val="20"/>
          <w:szCs w:val="20"/>
          <w:color w:val="auto"/>
        </w:rPr>
        <w:tab/>
      </w:r>
      <w:r>
        <w:rPr>
          <w:rFonts w:ascii="Times New Roman" w:cs="Times New Roman" w:eastAsia="Times New Roman" w:hAnsi="Times New Roman"/>
          <w:sz w:val="18"/>
          <w:szCs w:val="18"/>
          <w:color w:val="auto"/>
        </w:rPr>
        <w:t>Citizenship:</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APLP is a Delaware limited partnership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Artisan Investments is a Delaware limited liability company</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Artisan Holdings is a Delaware limited partnership</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APAM is a Delaware corporation</w:t>
      </w:r>
    </w:p>
    <w:p>
      <w:pPr>
        <w:spacing w:after="0" w:line="35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2(d)</w:t>
      </w:r>
      <w:r>
        <w:rPr>
          <w:sz w:val="20"/>
          <w:szCs w:val="20"/>
          <w:color w:val="auto"/>
        </w:rPr>
        <w:tab/>
      </w:r>
      <w:r>
        <w:rPr>
          <w:rFonts w:ascii="Times New Roman" w:cs="Times New Roman" w:eastAsia="Times New Roman" w:hAnsi="Times New Roman"/>
          <w:sz w:val="18"/>
          <w:szCs w:val="18"/>
          <w:color w:val="auto"/>
        </w:rPr>
        <w:t>Title of Class of Securities:</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Common Stock</w:t>
      </w:r>
    </w:p>
    <w:p>
      <w:pPr>
        <w:spacing w:after="0" w:line="3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2(e)</w:t>
      </w:r>
      <w:r>
        <w:rPr>
          <w:sz w:val="20"/>
          <w:szCs w:val="20"/>
          <w:color w:val="auto"/>
        </w:rPr>
        <w:tab/>
      </w:r>
      <w:r>
        <w:rPr>
          <w:rFonts w:ascii="Times New Roman" w:cs="Times New Roman" w:eastAsia="Times New Roman" w:hAnsi="Times New Roman"/>
          <w:sz w:val="18"/>
          <w:szCs w:val="18"/>
          <w:color w:val="auto"/>
        </w:rPr>
        <w:t>CUSIP Number:</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92337F107</w:t>
      </w:r>
    </w:p>
    <w:p>
      <w:pPr>
        <w:spacing w:after="0" w:line="3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Type of Person:</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 APLP is an investment adviser registered under section 203 of the Investment Advisers Act of 1940.</w:t>
      </w:r>
    </w:p>
    <w:p>
      <w:pPr>
        <w:spacing w:after="0" w:line="117" w:lineRule="exact"/>
        <w:rPr>
          <w:sz w:val="20"/>
          <w:szCs w:val="20"/>
          <w:color w:val="auto"/>
        </w:rPr>
      </w:pPr>
    </w:p>
    <w:p>
      <w:pPr>
        <w:ind w:left="1420" w:firstLine="8"/>
        <w:spacing w:after="0" w:line="282" w:lineRule="auto"/>
        <w:tabs>
          <w:tab w:leader="none" w:pos="16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Artisan Holdings is the sole limited partner of APLP and the sole member of Artisan Investments; Artisan Investments is the general partner of APLP; APAM is the general partner of Artisan Holdings.</w:t>
      </w:r>
    </w:p>
    <w:p>
      <w:pPr>
        <w:sectPr>
          <w:pgSz w:w="11900" w:h="16838" w:orient="portrait"/>
          <w:cols w:equalWidth="0" w:num="1">
            <w:col w:w="10660"/>
          </w:cols>
          <w:pgMar w:left="440" w:top="270" w:right="7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Ownership (at 12/31/2022):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-206375</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460" w:space="620"/>
            <w:col w:w="9920"/>
          </w:cols>
          <w:pgMar w:left="440" w:top="270" w:right="459" w:bottom="1440" w:gutter="0" w:footer="0" w:header="0"/>
        </w:sect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Amount owned “beneficially” within the meaning of rule 13d-3:</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3,761,031</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color w:val="auto"/>
        </w:rPr>
        <w:t>Percent of class:</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5.2% (based on 71,752,896 shares outstanding as of 10/28/2022)</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8"/>
          <w:szCs w:val="18"/>
          <w:color w:val="auto"/>
        </w:rPr>
        <w:t>Number of shares as to which such person has:</w:t>
      </w:r>
    </w:p>
    <w:p>
      <w:pPr>
        <w:spacing w:after="0" w:line="131" w:lineRule="exact"/>
        <w:rPr>
          <w:sz w:val="20"/>
          <w:szCs w:val="20"/>
          <w:color w:val="auto"/>
        </w:rPr>
      </w:pPr>
    </w:p>
    <w:p>
      <w:pPr>
        <w:ind w:left="1960"/>
        <w:spacing w:after="0"/>
        <w:tabs>
          <w:tab w:leader="none" w:pos="238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color w:val="auto"/>
        </w:rPr>
        <w:t>sole power to vote or to direct the vote: None</w:t>
      </w:r>
    </w:p>
    <w:p>
      <w:pPr>
        <w:spacing w:after="0" w:line="131" w:lineRule="exact"/>
        <w:rPr>
          <w:sz w:val="20"/>
          <w:szCs w:val="20"/>
          <w:color w:val="auto"/>
        </w:rPr>
      </w:pPr>
    </w:p>
    <w:p>
      <w:pPr>
        <w:ind w:left="1960"/>
        <w:spacing w:after="0"/>
        <w:tabs>
          <w:tab w:leader="none" w:pos="2380" w:val="left"/>
        </w:tabs>
        <w:rPr>
          <w:sz w:val="20"/>
          <w:szCs w:val="20"/>
          <w:color w:val="auto"/>
        </w:rPr>
      </w:pPr>
      <w:r>
        <w:rPr>
          <w:rFonts w:ascii="Times New Roman" w:cs="Times New Roman" w:eastAsia="Times New Roman" w:hAnsi="Times New Roman"/>
          <w:sz w:val="18"/>
          <w:szCs w:val="18"/>
          <w:color w:val="auto"/>
        </w:rPr>
        <w:t>(ii)</w:t>
        <w:tab/>
        <w:t>shared power to vote or to direct the vote: 3,087,756</w:t>
      </w:r>
    </w:p>
    <w:p>
      <w:pPr>
        <w:spacing w:after="0" w:line="131" w:lineRule="exact"/>
        <w:rPr>
          <w:sz w:val="20"/>
          <w:szCs w:val="20"/>
          <w:color w:val="auto"/>
        </w:rPr>
      </w:pPr>
    </w:p>
    <w:p>
      <w:pPr>
        <w:ind w:left="1960"/>
        <w:spacing w:after="0"/>
        <w:tabs>
          <w:tab w:leader="none" w:pos="2380" w:val="left"/>
        </w:tabs>
        <w:rPr>
          <w:sz w:val="20"/>
          <w:szCs w:val="20"/>
          <w:color w:val="auto"/>
        </w:rPr>
      </w:pPr>
      <w:r>
        <w:rPr>
          <w:rFonts w:ascii="Times New Roman" w:cs="Times New Roman" w:eastAsia="Times New Roman" w:hAnsi="Times New Roman"/>
          <w:sz w:val="18"/>
          <w:szCs w:val="18"/>
          <w:color w:val="auto"/>
        </w:rPr>
        <w:t>(iii)</w:t>
      </w:r>
      <w:r>
        <w:rPr>
          <w:sz w:val="20"/>
          <w:szCs w:val="20"/>
          <w:color w:val="auto"/>
        </w:rPr>
        <w:tab/>
      </w:r>
      <w:r>
        <w:rPr>
          <w:rFonts w:ascii="Times New Roman" w:cs="Times New Roman" w:eastAsia="Times New Roman" w:hAnsi="Times New Roman"/>
          <w:sz w:val="17"/>
          <w:szCs w:val="17"/>
          <w:color w:val="auto"/>
        </w:rPr>
        <w:t>sole power to dispose or to direct the disposition of: None</w:t>
      </w:r>
    </w:p>
    <w:p>
      <w:pPr>
        <w:spacing w:after="0" w:line="131" w:lineRule="exact"/>
        <w:rPr>
          <w:sz w:val="20"/>
          <w:szCs w:val="20"/>
          <w:color w:val="auto"/>
        </w:rPr>
      </w:pPr>
    </w:p>
    <w:p>
      <w:pPr>
        <w:ind w:left="1960"/>
        <w:spacing w:after="0"/>
        <w:tabs>
          <w:tab w:leader="none" w:pos="238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7"/>
          <w:szCs w:val="17"/>
          <w:color w:val="auto"/>
        </w:rPr>
        <w:t>shared power to dispose or to direct the disposition of: 3,761,031</w:t>
      </w:r>
    </w:p>
    <w:p>
      <w:pPr>
        <w:sectPr>
          <w:pgSz w:w="11900" w:h="16838" w:orient="portrait"/>
          <w:cols w:equalWidth="0" w:num="1">
            <w:col w:w="11000"/>
          </w:cols>
          <w:pgMar w:left="440" w:top="270" w:right="45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5</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Five Percent or Less of a Class:</w:t>
      </w:r>
    </w:p>
    <w:p>
      <w:pPr>
        <w:spacing w:after="0" w:line="117" w:lineRule="exact"/>
        <w:rPr>
          <w:sz w:val="20"/>
          <w:szCs w:val="20"/>
          <w:color w:val="auto"/>
        </w:rPr>
      </w:pPr>
    </w:p>
    <w:p>
      <w:pPr>
        <w:sectPr>
          <w:pgSz w:w="11900" w:h="16838" w:orient="portrait"/>
          <w:cols w:equalWidth="0" w:num="2">
            <w:col w:w="460" w:space="620"/>
            <w:col w:w="9920"/>
          </w:cols>
          <w:pgMar w:left="440" w:top="270" w:right="45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00"/>
          </w:cols>
          <w:pgMar w:left="440" w:top="270" w:right="45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6</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More than Five Percent on Behalf of Another Person:</w:t>
      </w:r>
    </w:p>
    <w:p>
      <w:pPr>
        <w:spacing w:after="0" w:line="117" w:lineRule="exact"/>
        <w:rPr>
          <w:sz w:val="20"/>
          <w:szCs w:val="20"/>
          <w:color w:val="auto"/>
        </w:rPr>
      </w:pPr>
    </w:p>
    <w:p>
      <w:pPr>
        <w:sectPr>
          <w:pgSz w:w="11900" w:h="16838" w:orient="portrait"/>
          <w:cols w:equalWidth="0" w:num="2">
            <w:col w:w="460" w:space="620"/>
            <w:col w:w="9920"/>
          </w:cols>
          <w:pgMar w:left="440" w:top="270" w:right="459" w:bottom="1440" w:gutter="0" w:footer="0" w:header="0"/>
          <w:type w:val="continuous"/>
        </w:sectPr>
      </w:pPr>
    </w:p>
    <w:p>
      <w:pPr>
        <w:jc w:val="both"/>
        <w:ind w:left="1420" w:right="200"/>
        <w:spacing w:after="0" w:line="266" w:lineRule="auto"/>
        <w:rPr>
          <w:sz w:val="20"/>
          <w:szCs w:val="20"/>
          <w:color w:val="auto"/>
        </w:rPr>
      </w:pPr>
      <w:r>
        <w:rPr>
          <w:rFonts w:ascii="Times New Roman" w:cs="Times New Roman" w:eastAsia="Times New Roman" w:hAnsi="Times New Roman"/>
          <w:sz w:val="18"/>
          <w:szCs w:val="18"/>
          <w:color w:val="auto"/>
        </w:rPr>
        <w:t>The shares reported herein have been acquired on behalf of discretionary clients of APLP. Persons other than APLP are entitled to receive all dividends from, and proceeds from the sale of, those shares. None of those persons, to the knowledge of APLP, Artisan Holdings, APAM, or Artisan Investments has an economic interest in more than 5% of the class.</w:t>
      </w:r>
    </w:p>
    <w:p>
      <w:pPr>
        <w:sectPr>
          <w:pgSz w:w="11900" w:h="16838" w:orient="portrait"/>
          <w:cols w:equalWidth="0" w:num="1">
            <w:col w:w="11000"/>
          </w:cols>
          <w:pgMar w:left="440" w:top="270" w:right="459"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7</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Person:</w:t>
      </w:r>
    </w:p>
    <w:p>
      <w:pPr>
        <w:spacing w:after="0" w:line="99" w:lineRule="exact"/>
        <w:rPr>
          <w:sz w:val="20"/>
          <w:szCs w:val="20"/>
          <w:color w:val="auto"/>
        </w:rPr>
      </w:pPr>
    </w:p>
    <w:p>
      <w:pPr>
        <w:sectPr>
          <w:pgSz w:w="11900" w:h="16838" w:orient="portrait"/>
          <w:cols w:equalWidth="0" w:num="2">
            <w:col w:w="460" w:space="620"/>
            <w:col w:w="9920"/>
          </w:cols>
          <w:pgMar w:left="440" w:top="270" w:right="45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00"/>
          </w:cols>
          <w:pgMar w:left="440" w:top="270" w:right="45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8</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and Classification of Members of the Group:</w:t>
      </w:r>
    </w:p>
    <w:p>
      <w:pPr>
        <w:spacing w:after="0" w:line="117" w:lineRule="exact"/>
        <w:rPr>
          <w:sz w:val="20"/>
          <w:szCs w:val="20"/>
          <w:color w:val="auto"/>
        </w:rPr>
      </w:pPr>
    </w:p>
    <w:p>
      <w:pPr>
        <w:sectPr>
          <w:pgSz w:w="11900" w:h="16838" w:orient="portrait"/>
          <w:cols w:equalWidth="0" w:num="2">
            <w:col w:w="460" w:space="620"/>
            <w:col w:w="9920"/>
          </w:cols>
          <w:pgMar w:left="440" w:top="270" w:right="45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00"/>
          </w:cols>
          <w:pgMar w:left="440" w:top="270" w:right="45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9</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Notice of Dissolution of Group:</w:t>
      </w:r>
    </w:p>
    <w:p>
      <w:pPr>
        <w:spacing w:after="0" w:line="129" w:lineRule="exact"/>
        <w:rPr>
          <w:sz w:val="20"/>
          <w:szCs w:val="20"/>
          <w:color w:val="auto"/>
        </w:rPr>
      </w:pPr>
    </w:p>
    <w:p>
      <w:pPr>
        <w:sectPr>
          <w:pgSz w:w="11900" w:h="16838" w:orient="portrait"/>
          <w:cols w:equalWidth="0" w:num="2">
            <w:col w:w="460" w:space="620"/>
            <w:col w:w="9920"/>
          </w:cols>
          <w:pgMar w:left="440" w:top="270" w:right="45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00"/>
          </w:cols>
          <w:pgMar w:left="440" w:top="270" w:right="45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117" w:lineRule="exact"/>
        <w:rPr>
          <w:sz w:val="20"/>
          <w:szCs w:val="20"/>
          <w:color w:val="auto"/>
        </w:rPr>
      </w:pPr>
    </w:p>
    <w:p>
      <w:pPr>
        <w:sectPr>
          <w:pgSz w:w="11900" w:h="16838" w:orient="portrait"/>
          <w:cols w:equalWidth="0" w:num="2">
            <w:col w:w="560" w:space="520"/>
            <w:col w:w="9920"/>
          </w:cols>
          <w:pgMar w:left="440" w:top="270" w:right="459" w:bottom="1440" w:gutter="0" w:footer="0" w:header="0"/>
          <w:type w:val="continuous"/>
        </w:sectPr>
      </w:pPr>
    </w:p>
    <w:p>
      <w:pPr>
        <w:ind w:left="142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40" w:top="270" w:right="459" w:bottom="1440" w:gutter="0" w:footer="0" w:header="0"/>
          <w:type w:val="continuous"/>
        </w:sectPr>
      </w:pPr>
    </w:p>
    <w:bookmarkStart w:id="7" w:name="page8"/>
    <w:bookmarkEnd w:id="7"/>
    <w:p>
      <w:pPr>
        <w:jc w:val="center"/>
        <w:ind w:right="-9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2/10/2023</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ARTISAN PARTNERS ASSET MANAGEMENT INC, for</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itself and as the general partner of</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ARTISAN PARTNERS HOLDINGS LP</w:t>
      </w:r>
    </w:p>
    <w:p>
      <w:pPr>
        <w:spacing w:after="0" w:line="207" w:lineRule="exact"/>
        <w:rPr>
          <w:sz w:val="20"/>
          <w:szCs w:val="20"/>
          <w:color w:val="auto"/>
        </w:rPr>
      </w:pPr>
    </w:p>
    <w:p>
      <w:pPr>
        <w:ind w:left="6620"/>
        <w:spacing w:after="0"/>
        <w:tabs>
          <w:tab w:leader="none" w:pos="7040" w:val="left"/>
        </w:tabs>
        <w:rPr>
          <w:sz w:val="20"/>
          <w:szCs w:val="20"/>
          <w:color w:val="auto"/>
        </w:rPr>
      </w:pPr>
      <w:r>
        <w:rPr>
          <w:rFonts w:ascii="Times New Roman" w:cs="Times New Roman" w:eastAsia="Times New Roman" w:hAnsi="Times New Roman"/>
          <w:sz w:val="18"/>
          <w:szCs w:val="18"/>
          <w:color w:val="auto"/>
        </w:rPr>
        <w:t>By:</w:t>
        <w:tab/>
        <w:t>Gregory K. Ramirez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17145</wp:posOffset>
            </wp:positionV>
            <wp:extent cx="25114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4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ARTISAN INVESTMENTS GP LLC, for itself and as the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general partner of</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ARTISAN PARTNERS LIMITED PARTNERSHIP</w:t>
      </w:r>
    </w:p>
    <w:p>
      <w:pPr>
        <w:spacing w:after="0" w:line="207" w:lineRule="exact"/>
        <w:rPr>
          <w:sz w:val="20"/>
          <w:szCs w:val="20"/>
          <w:color w:val="auto"/>
        </w:rPr>
      </w:pPr>
    </w:p>
    <w:p>
      <w:pPr>
        <w:ind w:left="6620"/>
        <w:spacing w:after="0"/>
        <w:tabs>
          <w:tab w:leader="none" w:pos="7040" w:val="left"/>
        </w:tabs>
        <w:rPr>
          <w:sz w:val="20"/>
          <w:szCs w:val="20"/>
          <w:color w:val="auto"/>
        </w:rPr>
      </w:pPr>
      <w:r>
        <w:rPr>
          <w:rFonts w:ascii="Times New Roman" w:cs="Times New Roman" w:eastAsia="Times New Roman" w:hAnsi="Times New Roman"/>
          <w:sz w:val="18"/>
          <w:szCs w:val="18"/>
          <w:color w:val="auto"/>
        </w:rPr>
        <w:t>By:</w:t>
        <w:tab/>
        <w:t>Gregory K. Ramirez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17145</wp:posOffset>
            </wp:positionV>
            <wp:extent cx="25114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34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Gregory K. Ramirez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17145</wp:posOffset>
            </wp:positionV>
            <wp:extent cx="25114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Gregory K. Ramirez</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Executive Vice President of Artisan Partners Asset</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Management Inc.</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Vice President of Artisan Investments GP LLC</w:t>
      </w:r>
    </w:p>
    <w:p>
      <w:pPr>
        <w:sectPr>
          <w:pgSz w:w="11900" w:h="16838" w:orient="portrait"/>
          <w:cols w:equalWidth="0" w:num="1">
            <w:col w:w="10920"/>
          </w:cols>
          <w:pgMar w:left="440" w:top="270" w:right="5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2" w:lineRule="exact"/>
        <w:rPr>
          <w:sz w:val="20"/>
          <w:szCs w:val="20"/>
          <w:color w:val="auto"/>
        </w:rPr>
      </w:pPr>
    </w:p>
    <w:p>
      <w:pPr>
        <w:ind w:left="640" w:hanging="1106"/>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Exhibit 1</w:t>
      </w:r>
      <w:r>
        <w:rPr>
          <w:sz w:val="20"/>
          <w:szCs w:val="20"/>
          <w:color w:val="auto"/>
        </w:rPr>
        <w:tab/>
      </w:r>
      <w:r>
        <w:rPr>
          <w:rFonts w:ascii="Times New Roman" w:cs="Times New Roman" w:eastAsia="Times New Roman" w:hAnsi="Times New Roman"/>
          <w:sz w:val="18"/>
          <w:szCs w:val="18"/>
          <w:color w:val="auto"/>
        </w:rPr>
        <w:t>Joint Filing Agreement dated 2/10/2023 by and among Artisan Partners Limited Partnership, Artisan Investments GP LLC, Artisan Partners Holdings LP, and Artisan Partners Asset Management Inc.</w:t>
      </w:r>
    </w:p>
    <w:p>
      <w:pPr>
        <w:sectPr>
          <w:pgSz w:w="11900" w:h="16838" w:orient="portrait"/>
          <w:cols w:equalWidth="0" w:num="1">
            <w:col w:w="10080"/>
          </w:cols>
          <w:pgMar w:left="900" w:top="270" w:right="91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agree to the joint filing of the Schedule 13G to which this Agreement is attached.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Dated: 2/10/2023</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ARTISAN PARTNERS ASSET MANAGEMENT INC, for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itself and as the general partner of</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ARTISAN PARTNERS HOLDINGS LP</w:t>
      </w:r>
    </w:p>
    <w:p>
      <w:pPr>
        <w:spacing w:after="0" w:line="207" w:lineRule="exact"/>
        <w:rPr>
          <w:sz w:val="20"/>
          <w:szCs w:val="20"/>
          <w:color w:val="auto"/>
        </w:rPr>
      </w:pPr>
    </w:p>
    <w:p>
      <w:pPr>
        <w:ind w:left="6620"/>
        <w:spacing w:after="0"/>
        <w:tabs>
          <w:tab w:leader="none" w:pos="7040" w:val="left"/>
        </w:tabs>
        <w:rPr>
          <w:sz w:val="20"/>
          <w:szCs w:val="20"/>
          <w:color w:val="auto"/>
        </w:rPr>
      </w:pPr>
      <w:r>
        <w:rPr>
          <w:rFonts w:ascii="Times New Roman" w:cs="Times New Roman" w:eastAsia="Times New Roman" w:hAnsi="Times New Roman"/>
          <w:sz w:val="18"/>
          <w:szCs w:val="18"/>
          <w:color w:val="auto"/>
        </w:rPr>
        <w:t>By:</w:t>
        <w:tab/>
        <w:t>Gregory K. Ramirez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17145</wp:posOffset>
            </wp:positionV>
            <wp:extent cx="25114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ARTISAN INVESTMENTS GP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for itself and as the general partner of</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ARTISAN PARTNERS LIMITED PARTNERSHIP</w:t>
      </w:r>
    </w:p>
    <w:p>
      <w:pPr>
        <w:spacing w:after="0" w:line="220" w:lineRule="exact"/>
        <w:rPr>
          <w:sz w:val="20"/>
          <w:szCs w:val="20"/>
          <w:color w:val="auto"/>
        </w:rPr>
      </w:pPr>
    </w:p>
    <w:p>
      <w:pPr>
        <w:ind w:left="6620"/>
        <w:spacing w:after="0"/>
        <w:tabs>
          <w:tab w:leader="none" w:pos="7040" w:val="left"/>
        </w:tabs>
        <w:rPr>
          <w:sz w:val="20"/>
          <w:szCs w:val="20"/>
          <w:color w:val="auto"/>
        </w:rPr>
      </w:pPr>
      <w:r>
        <w:rPr>
          <w:rFonts w:ascii="Times New Roman" w:cs="Times New Roman" w:eastAsia="Times New Roman" w:hAnsi="Times New Roman"/>
          <w:sz w:val="18"/>
          <w:szCs w:val="18"/>
          <w:color w:val="auto"/>
        </w:rPr>
        <w:t>By:</w:t>
        <w:tab/>
        <w:t>Gregory K. Ramirez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17145</wp:posOffset>
            </wp:positionV>
            <wp:extent cx="25114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Gregory K. Ramirez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17145</wp:posOffset>
            </wp:positionV>
            <wp:extent cx="25114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Gregory K. Ramirez</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Executive Vice President of Artisan Partners Asset</w:t>
      </w:r>
    </w:p>
    <w:p>
      <w:pPr>
        <w:spacing w:after="0" w:line="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Management Inc.</w:t>
      </w:r>
    </w:p>
    <w:p>
      <w:pPr>
        <w:spacing w:after="0" w:line="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Vice President of Artisan Investments GP LLC</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lvl w:ilvl="1">
      <w:lvlJc w:val="left"/>
      <w:lvlText w:val="☐"/>
      <w:numFmt w:val="bullet"/>
      <w:start w:val="1"/>
    </w:lvl>
  </w:abstractNum>
  <w:abstractNum w:abstractNumId="2">
    <w:nsid w:val="1BEFD79F"/>
    <w:multiLevelType w:val="hybridMultilevel"/>
    <w:lvl w:ilvl="0">
      <w:lvlJc w:val="left"/>
      <w:lvlText w:val="1"/>
      <w:numFmt w:val="bullet"/>
      <w:start w:val="1"/>
    </w:lvl>
  </w:abstractNum>
  <w:abstractNum w:abstractNumId="3">
    <w:nsid w:val="41A7C4C9"/>
    <w:multiLevelType w:val="hybridMultilevel"/>
    <w:lvl w:ilvl="0">
      <w:lvlJc w:val="left"/>
      <w:lvlText w:val="2"/>
      <w:numFmt w:val="bullet"/>
      <w:start w:val="1"/>
    </w:lvl>
  </w:abstractNum>
  <w:abstractNum w:abstractNumId="4">
    <w:nsid w:val="6B68079A"/>
    <w:multiLevelType w:val="hybridMultilevel"/>
    <w:lvl w:ilvl="0">
      <w:lvlJc w:val="left"/>
      <w:lvlText w:val="3"/>
      <w:numFmt w:val="bullet"/>
      <w:start w:val="1"/>
    </w:lvl>
  </w:abstractNum>
  <w:abstractNum w:abstractNumId="5">
    <w:nsid w:val="4E6AFB66"/>
    <w:multiLevelType w:val="hybridMultilevel"/>
    <w:lvl w:ilvl="0">
      <w:lvlJc w:val="left"/>
      <w:lvlText w:val="4"/>
      <w:numFmt w:val="bullet"/>
      <w:start w:val="1"/>
    </w:lvl>
  </w:abstractNum>
  <w:abstractNum w:abstractNumId="6">
    <w:nsid w:val="25E45D32"/>
    <w:multiLevelType w:val="hybridMultilevel"/>
    <w:lvl w:ilvl="0">
      <w:lvlJc w:val="left"/>
      <w:lvlText w:val="9"/>
      <w:numFmt w:val="bullet"/>
      <w:start w:val="1"/>
    </w:lvl>
  </w:abstractNum>
  <w:abstractNum w:abstractNumId="7">
    <w:nsid w:val="519B500D"/>
    <w:multiLevelType w:val="hybridMultilevel"/>
    <w:lvl w:ilvl="0">
      <w:lvlJc w:val="left"/>
      <w:lvlText w:val="%1"/>
      <w:numFmt w:val="decimal"/>
      <w:start w:val="10"/>
    </w:lvl>
  </w:abstractNum>
  <w:abstractNum w:abstractNumId="8">
    <w:nsid w:val="431BD7B7"/>
    <w:multiLevelType w:val="hybridMultilevel"/>
    <w:lvl w:ilvl="0">
      <w:lvlJc w:val="left"/>
      <w:lvlText w:val="1"/>
      <w:numFmt w:val="bullet"/>
      <w:start w:val="1"/>
    </w:lvl>
  </w:abstractNum>
  <w:abstractNum w:abstractNumId="9">
    <w:nsid w:val="3F2DBA31"/>
    <w:multiLevelType w:val="hybridMultilevel"/>
    <w:lvl w:ilvl="0">
      <w:lvlJc w:val="left"/>
      <w:lvlText w:val="2"/>
      <w:numFmt w:val="bullet"/>
      <w:start w:val="1"/>
    </w:lvl>
  </w:abstractNum>
  <w:abstractNum w:abstractNumId="10">
    <w:nsid w:val="7C83E458"/>
    <w:multiLevelType w:val="hybridMultilevel"/>
    <w:lvl w:ilvl="0">
      <w:lvlJc w:val="left"/>
      <w:lvlText w:val="3"/>
      <w:numFmt w:val="bullet"/>
      <w:start w:val="1"/>
    </w:lvl>
  </w:abstractNum>
  <w:abstractNum w:abstractNumId="11">
    <w:nsid w:val="257130A3"/>
    <w:multiLevelType w:val="hybridMultilevel"/>
    <w:lvl w:ilvl="0">
      <w:lvlJc w:val="left"/>
      <w:lvlText w:val="4"/>
      <w:numFmt w:val="bullet"/>
      <w:start w:val="1"/>
    </w:lvl>
  </w:abstractNum>
  <w:abstractNum w:abstractNumId="12">
    <w:nsid w:val="62BBD95A"/>
    <w:multiLevelType w:val="hybridMultilevel"/>
    <w:lvl w:ilvl="0">
      <w:lvlJc w:val="left"/>
      <w:lvlText w:val="9"/>
      <w:numFmt w:val="bullet"/>
      <w:start w:val="1"/>
    </w:lvl>
  </w:abstractNum>
  <w:abstractNum w:abstractNumId="13">
    <w:nsid w:val="436C6125"/>
    <w:multiLevelType w:val="hybridMultilevel"/>
    <w:lvl w:ilvl="0">
      <w:lvlJc w:val="left"/>
      <w:lvlText w:val="%1"/>
      <w:numFmt w:val="decimal"/>
      <w:start w:val="10"/>
    </w:lvl>
  </w:abstractNum>
  <w:abstractNum w:abstractNumId="14">
    <w:nsid w:val="628C895D"/>
    <w:multiLevelType w:val="hybridMultilevel"/>
    <w:lvl w:ilvl="0">
      <w:lvlJc w:val="left"/>
      <w:lvlText w:val="1"/>
      <w:numFmt w:val="bullet"/>
      <w:start w:val="1"/>
    </w:lvl>
  </w:abstractNum>
  <w:abstractNum w:abstractNumId="15">
    <w:nsid w:val="333AB105"/>
    <w:multiLevelType w:val="hybridMultilevel"/>
    <w:lvl w:ilvl="0">
      <w:lvlJc w:val="left"/>
      <w:lvlText w:val="2"/>
      <w:numFmt w:val="bullet"/>
      <w:start w:val="1"/>
    </w:lvl>
  </w:abstractNum>
  <w:abstractNum w:abstractNumId="16">
    <w:nsid w:val="721DA317"/>
    <w:multiLevelType w:val="hybridMultilevel"/>
    <w:lvl w:ilvl="0">
      <w:lvlJc w:val="left"/>
      <w:lvlText w:val="3"/>
      <w:numFmt w:val="bullet"/>
      <w:start w:val="1"/>
    </w:lvl>
  </w:abstractNum>
  <w:abstractNum w:abstractNumId="17">
    <w:nsid w:val="2443A858"/>
    <w:multiLevelType w:val="hybridMultilevel"/>
    <w:lvl w:ilvl="0">
      <w:lvlJc w:val="left"/>
      <w:lvlText w:val="4"/>
      <w:numFmt w:val="bullet"/>
      <w:start w:val="1"/>
    </w:lvl>
  </w:abstractNum>
  <w:abstractNum w:abstractNumId="18">
    <w:nsid w:val="2D1D5AE9"/>
    <w:multiLevelType w:val="hybridMultilevel"/>
    <w:lvl w:ilvl="0">
      <w:lvlJc w:val="left"/>
      <w:lvlText w:val="9"/>
      <w:numFmt w:val="bullet"/>
      <w:start w:val="1"/>
    </w:lvl>
  </w:abstractNum>
  <w:abstractNum w:abstractNumId="19">
    <w:nsid w:val="6763845E"/>
    <w:multiLevelType w:val="hybridMultilevel"/>
    <w:lvl w:ilvl="0">
      <w:lvlJc w:val="left"/>
      <w:lvlText w:val="%1"/>
      <w:numFmt w:val="decimal"/>
      <w:start w:val="10"/>
    </w:lvl>
  </w:abstractNum>
  <w:abstractNum w:abstractNumId="20">
    <w:nsid w:val="75A2A8D4"/>
    <w:multiLevelType w:val="hybridMultilevel"/>
    <w:lvl w:ilvl="0">
      <w:lvlJc w:val="left"/>
      <w:lvlText w:val="1"/>
      <w:numFmt w:val="bullet"/>
      <w:start w:val="1"/>
    </w:lvl>
  </w:abstractNum>
  <w:abstractNum w:abstractNumId="21">
    <w:nsid w:val="8EDBDAB"/>
    <w:multiLevelType w:val="hybridMultilevel"/>
    <w:lvl w:ilvl="0">
      <w:lvlJc w:val="left"/>
      <w:lvlText w:val="2"/>
      <w:numFmt w:val="bullet"/>
      <w:start w:val="1"/>
    </w:lvl>
  </w:abstractNum>
  <w:abstractNum w:abstractNumId="22">
    <w:nsid w:val="79838CB2"/>
    <w:multiLevelType w:val="hybridMultilevel"/>
    <w:lvl w:ilvl="0">
      <w:lvlJc w:val="left"/>
      <w:lvlText w:val="3"/>
      <w:numFmt w:val="bullet"/>
      <w:start w:val="1"/>
    </w:lvl>
  </w:abstractNum>
  <w:abstractNum w:abstractNumId="23">
    <w:nsid w:val="4353D0CD"/>
    <w:multiLevelType w:val="hybridMultilevel"/>
    <w:lvl w:ilvl="0">
      <w:lvlJc w:val="left"/>
      <w:lvlText w:val="4"/>
      <w:numFmt w:val="bullet"/>
      <w:start w:val="1"/>
    </w:lvl>
  </w:abstractNum>
  <w:abstractNum w:abstractNumId="24">
    <w:nsid w:val="B03E0C6"/>
    <w:multiLevelType w:val="hybridMultilevel"/>
    <w:lvl w:ilvl="0">
      <w:lvlJc w:val="left"/>
      <w:lvlText w:val="9"/>
      <w:numFmt w:val="bullet"/>
      <w:start w:val="1"/>
    </w:lvl>
  </w:abstractNum>
  <w:abstractNum w:abstractNumId="25">
    <w:nsid w:val="189A769B"/>
    <w:multiLevelType w:val="hybridMultilevel"/>
    <w:lvl w:ilvl="0">
      <w:lvlJc w:val="left"/>
      <w:lvlText w:val="%1"/>
      <w:numFmt w:val="decimal"/>
      <w:start w:val="10"/>
    </w:lvl>
  </w:abstractNum>
  <w:abstractNum w:abstractNumId="26">
    <w:nsid w:val="54E49EB4"/>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2023-02-10T08:03:01Z</dcterms:created>
  <dcterms:modified xsi:type="dcterms:W3CDTF">2023-02-10T08:03:01Z</dcterms:modified>
</cp:coreProperties>
</file>