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73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3151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Hanna John Walter JR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02/28/2020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26"/>
        <w:spacing w:after="0"/>
        <w:rPr>
          <w:sz w:val="20"/>
          <w:szCs w:val="20"/>
          <w:color w:val="auto"/>
        </w:rPr>
      </w:pPr>
      <w:r>
        <w:rPr>
          <w:rFonts w:ascii="Arial" w:cs="Arial" w:eastAsia="Arial" w:hAnsi="Arial"/>
          <w:sz w:val="17"/>
          <w:szCs w:val="17"/>
          <w:color w:val="0000FF"/>
        </w:rPr>
        <w:t>Chief Commercial Officer</w:t>
      </w:r>
    </w:p>
    <w:p>
      <w:pPr>
        <w:spacing w:after="0" w:line="574"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4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02/28/2020</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2"/>
              <w:spacing w:after="0"/>
              <w:rPr>
                <w:sz w:val="20"/>
                <w:szCs w:val="20"/>
                <w:color w:val="auto"/>
              </w:rPr>
            </w:pPr>
            <w:r>
              <w:rPr>
                <w:rFonts w:ascii="Arial" w:cs="Arial" w:eastAsia="Arial" w:hAnsi="Arial"/>
                <w:sz w:val="26"/>
                <w:szCs w:val="26"/>
                <w:color w:val="0000FF"/>
                <w:w w:val="95"/>
                <w:vertAlign w:val="subscript"/>
              </w:rPr>
              <w:t>A</w:t>
            </w:r>
            <w:r>
              <w:rPr>
                <w:rFonts w:ascii="Arial" w:cs="Arial" w:eastAsia="Arial" w:hAnsi="Arial"/>
                <w:sz w:val="11"/>
                <w:szCs w:val="11"/>
                <w:color w:val="008000"/>
                <w:w w:val="95"/>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left="8"/>
              <w:spacing w:after="0"/>
              <w:rPr>
                <w:sz w:val="20"/>
                <w:szCs w:val="20"/>
                <w:color w:val="auto"/>
              </w:rPr>
            </w:pPr>
            <w:r>
              <w:rPr>
                <w:rFonts w:ascii="Arial" w:cs="Arial" w:eastAsia="Arial" w:hAnsi="Arial"/>
                <w:sz w:val="17"/>
                <w:szCs w:val="17"/>
                <w:color w:val="0000FF"/>
                <w:w w:val="92"/>
              </w:rPr>
              <w:t>12,000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jc w:val="center"/>
              <w:ind w:left="10"/>
              <w:spacing w:after="0"/>
              <w:rPr>
                <w:sz w:val="20"/>
                <w:szCs w:val="20"/>
                <w:color w:val="auto"/>
              </w:rPr>
            </w:pPr>
            <w:r>
              <w:rPr>
                <w:rFonts w:ascii="Arial" w:cs="Arial" w:eastAsia="Arial" w:hAnsi="Arial"/>
                <w:sz w:val="17"/>
                <w:szCs w:val="17"/>
                <w:color w:val="0000FF"/>
                <w:w w:val="85"/>
              </w:rPr>
              <w:t>78,469</w:t>
            </w:r>
            <w:r>
              <w:rPr>
                <w:rFonts w:ascii="Arial" w:cs="Arial" w:eastAsia="Arial" w:hAnsi="Arial"/>
                <w:sz w:val="22"/>
                <w:szCs w:val="22"/>
                <w:color w:val="008000"/>
                <w:w w:val="85"/>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03/02/2020</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2"/>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(3)</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91"/>
              </w:rPr>
              <w:t>997</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right"/>
              <w:ind w:right="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jc w:val="center"/>
              <w:ind w:left="10"/>
              <w:spacing w:after="0"/>
              <w:rPr>
                <w:sz w:val="20"/>
                <w:szCs w:val="20"/>
                <w:color w:val="auto"/>
              </w:rPr>
            </w:pPr>
            <w:r>
              <w:rPr>
                <w:rFonts w:ascii="Arial" w:cs="Arial" w:eastAsia="Arial" w:hAnsi="Arial"/>
                <w:sz w:val="17"/>
                <w:szCs w:val="17"/>
                <w:color w:val="0000FF"/>
                <w:w w:val="92"/>
              </w:rPr>
              <w:t>77,472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03/03/2020</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2"/>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(3)</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0000FF"/>
                <w:w w:val="93"/>
              </w:rPr>
              <w:t>2,888</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right"/>
              <w:ind w:right="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jc w:val="center"/>
              <w:ind w:left="10"/>
              <w:spacing w:after="0"/>
              <w:rPr>
                <w:sz w:val="20"/>
                <w:szCs w:val="20"/>
                <w:color w:val="auto"/>
              </w:rPr>
            </w:pPr>
            <w:r>
              <w:rPr>
                <w:rFonts w:ascii="Arial" w:cs="Arial" w:eastAsia="Arial" w:hAnsi="Arial"/>
                <w:sz w:val="17"/>
                <w:szCs w:val="17"/>
                <w:color w:val="0000FF"/>
                <w:w w:val="92"/>
              </w:rPr>
              <w:t>74,584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jc w:val="right"/>
              <w:ind w:right="4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spacing w:after="0"/>
              <w:rPr>
                <w:sz w:val="11"/>
                <w:szCs w:val="11"/>
                <w:color w:val="auto"/>
              </w:rPr>
            </w:pP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24.69</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02/28/2020</w:t>
            </w:r>
          </w:p>
        </w:tc>
        <w:tc>
          <w:tcPr>
            <w:tcW w:w="11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580" w:type="dxa"/>
            <w:vAlign w:val="bottom"/>
          </w:tcPr>
          <w:p>
            <w:pPr>
              <w:ind w:left="140"/>
              <w:spacing w:after="0"/>
              <w:rPr>
                <w:sz w:val="20"/>
                <w:szCs w:val="20"/>
                <w:color w:val="auto"/>
              </w:rPr>
            </w:pPr>
            <w:r>
              <w:rPr>
                <w:rFonts w:ascii="Arial" w:cs="Arial" w:eastAsia="Arial" w:hAnsi="Arial"/>
                <w:sz w:val="13"/>
                <w:szCs w:val="13"/>
                <w:color w:val="0000FF"/>
              </w:rPr>
              <w:t>70,000</w:t>
            </w:r>
          </w:p>
        </w:tc>
        <w:tc>
          <w:tcPr>
            <w:tcW w:w="360" w:type="dxa"/>
            <w:vAlign w:val="bottom"/>
          </w:tcPr>
          <w:p>
            <w:pPr>
              <w:spacing w:after="0"/>
              <w:rPr>
                <w:sz w:val="17"/>
                <w:szCs w:val="17"/>
                <w:color w:val="auto"/>
              </w:rPr>
            </w:pPr>
          </w:p>
        </w:tc>
        <w:tc>
          <w:tcPr>
            <w:tcW w:w="780" w:type="dxa"/>
            <w:vAlign w:val="bottom"/>
            <w:gridSpan w:val="2"/>
          </w:tcPr>
          <w:p>
            <w:pPr>
              <w:jc w:val="center"/>
              <w:ind w:right="22"/>
              <w:spacing w:after="0"/>
              <w:rPr>
                <w:sz w:val="20"/>
                <w:szCs w:val="20"/>
                <w:color w:val="auto"/>
              </w:rPr>
            </w:pPr>
            <w:r>
              <w:rPr>
                <w:rFonts w:ascii="Arial" w:cs="Arial" w:eastAsia="Arial" w:hAnsi="Arial"/>
                <w:sz w:val="11"/>
                <w:szCs w:val="11"/>
                <w:color w:val="008000"/>
              </w:rPr>
              <w:t>(4)</w:t>
            </w: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02/27/2030</w:t>
            </w:r>
          </w:p>
        </w:tc>
        <w:tc>
          <w:tcPr>
            <w:tcW w:w="66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9"/>
              <w:spacing w:after="0"/>
              <w:rPr>
                <w:sz w:val="20"/>
                <w:szCs w:val="20"/>
                <w:color w:val="auto"/>
              </w:rPr>
            </w:pPr>
            <w:r>
              <w:rPr>
                <w:rFonts w:ascii="Arial" w:cs="Arial" w:eastAsia="Arial" w:hAnsi="Arial"/>
                <w:sz w:val="17"/>
                <w:szCs w:val="17"/>
                <w:color w:val="0000FF"/>
                <w:w w:val="88"/>
              </w:rPr>
              <w:t>70,000</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70,000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ind w:left="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awarded on February 28, 2020 vest 25% on March 2, 2021 and 1/16 per quarter thereafter subject to continuing employment of the Reporting Person on each vesting date.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1,194 shares of common stock purchased pursuant to the Veracyte, Inc. Employee Stock Purchase Plan.</w:t>
      </w:r>
    </w:p>
    <w:p>
      <w:pPr>
        <w:spacing w:after="0" w:line="51" w:lineRule="exact"/>
        <w:rPr>
          <w:rFonts w:ascii="Arial" w:cs="Arial" w:eastAsia="Arial" w:hAnsi="Arial"/>
          <w:sz w:val="13"/>
          <w:szCs w:val="13"/>
          <w:color w:val="008000"/>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relinquished by the Reporting Person and cancelled by the Issuer in exchange for the Issuer's agreement to pay federal and state tax withholding obligations of the Reporting Person resulting from the vesting of restricted stock units. The Reporting Person did not sell or otherwise dispose of the shares for any reason other than to cover required taxes.</w:t>
      </w:r>
    </w:p>
    <w:p>
      <w:pPr>
        <w:spacing w:after="0" w:line="9"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to 25% of the shares on February 28, 2021, and the remaining shares vest at a rate of 1/48th of the total number of shares subject to the award for each month of continuous service thereafter.</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Keith Kennedy as attorney-</w:t>
            </w:r>
          </w:p>
        </w:tc>
        <w:tc>
          <w:tcPr>
            <w:tcW w:w="16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03/03/2020</w:t>
            </w:r>
          </w:p>
        </w:tc>
        <w:tc>
          <w:tcPr>
            <w:tcW w:w="0" w:type="dxa"/>
            <w:vAlign w:val="bottom"/>
          </w:tcPr>
          <w:p>
            <w:pPr>
              <w:spacing w:after="0"/>
              <w:rPr>
                <w:sz w:val="1"/>
                <w:szCs w:val="1"/>
                <w:color w:val="auto"/>
              </w:rPr>
            </w:pPr>
          </w:p>
        </w:tc>
      </w:tr>
      <w:tr>
        <w:trPr>
          <w:trHeight w:val="92"/>
        </w:trPr>
        <w:tc>
          <w:tcPr>
            <w:tcW w:w="460" w:type="dxa"/>
            <w:vAlign w:val="bottom"/>
            <w:vMerge w:val="restart"/>
          </w:tcPr>
          <w:p>
            <w:pPr>
              <w:spacing w:after="0"/>
              <w:rPr>
                <w:sz w:val="20"/>
                <w:szCs w:val="20"/>
                <w:color w:val="auto"/>
              </w:rPr>
            </w:pPr>
            <w:r>
              <w:rPr>
                <w:rFonts w:ascii="Arial" w:cs="Arial" w:eastAsia="Arial" w:hAnsi="Arial"/>
                <w:sz w:val="17"/>
                <w:szCs w:val="17"/>
                <w:color w:val="0000FF"/>
                <w:w w:val="94"/>
              </w:rPr>
              <w:t>in-fact</w:t>
            </w:r>
          </w:p>
        </w:tc>
        <w:tc>
          <w:tcPr>
            <w:tcW w:w="18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60" w:type="dxa"/>
            <w:vAlign w:val="bottom"/>
            <w:tcBorders>
              <w:bottom w:val="single" w:sz="8" w:color="auto"/>
            </w:tcBorders>
            <w:vMerge w:val="continue"/>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81127"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2020-03-03T16:59:33Z</dcterms:created>
  <dcterms:modified xsi:type="dcterms:W3CDTF">2020-03-03T16:59:33Z</dcterms:modified>
</cp:coreProperties>
</file>