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27, 2015</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544" w:right="3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00"/>
          </w:cols>
          <w:pgMar w:left="240" w:top="544" w:right="339" w:bottom="0" w:gutter="0" w:footer="0" w:header="0"/>
          <w:type w:val="continuous"/>
        </w:sectPr>
      </w:pPr>
    </w:p>
    <w:p>
      <w:pPr>
        <w:spacing w:after="0" w:line="7" w:lineRule="exact"/>
        <w:rPr>
          <w:sz w:val="24"/>
          <w:szCs w:val="24"/>
          <w:color w:val="auto"/>
        </w:rPr>
      </w:pPr>
    </w:p>
    <w:p>
      <w:pPr>
        <w:jc w:val="center"/>
        <w:ind w:right="140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80" w:space="720"/>
            <w:col w:w="2620"/>
          </w:cols>
          <w:pgMar w:left="240" w:top="544" w:right="339" w:bottom="0" w:gutter="0" w:footer="0" w:header="0"/>
          <w:type w:val="continuous"/>
        </w:sectPr>
      </w:pP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On September 27, 2015, Veracyte, Inc. (the “Company”) issued a press release on the preliminary 2016 Clinical Laboratory Fee Schedule determination issued by the Centers for Medicare and Medicaid Services. The full text of the press release is furnished as Exhibit 99.1 to this Current Report on Form 8-K.</w:t>
      </w:r>
    </w:p>
    <w:p>
      <w:pPr>
        <w:spacing w:after="0" w:line="12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131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99.1    Press Release issued by Veracyte, Inc. dated September 27, 2015.</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520" w:firstLine="5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Dated: September 29, 2015</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tab/>
        <w:t>/s/ Julie A. Brooks</w:t>
      </w:r>
    </w:p>
    <w:p>
      <w:pPr>
        <w:spacing w:after="0" w:line="23" w:lineRule="exact"/>
        <w:rPr>
          <w:sz w:val="24"/>
          <w:szCs w:val="24"/>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Julie A. Brooks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3353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ectPr>
          <w:pgSz w:w="11900" w:h="16838" w:orient="portrait"/>
          <w:cols w:equalWidth="0" w:num="1">
            <w:col w:w="11320"/>
          </w:cols>
          <w:pgMar w:left="240" w:top="544" w:right="339" w:bottom="0" w:gutter="0" w:footer="0" w:header="0"/>
          <w:type w:val="continuous"/>
        </w:sectPr>
      </w:pPr>
    </w:p>
    <w:bookmarkStart w:id="1" w:name="page2"/>
    <w:bookmarkEnd w:id="1"/>
    <w:p>
      <w:pPr>
        <w:ind w:left="4520"/>
        <w:spacing w:after="0"/>
        <w:tabs>
          <w:tab w:leader="none" w:pos="52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and General Counsel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Statement on CMS’s Preliminary 2016 Clinical Laboratory Fee Schedule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Proposed PAMA Rule</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South San Francisco, Calif. — September 27, 2015 — Veracyte, Inc. (NASDAQ: VCYT), a molecular diagnostics company pioneering the field of molecular cytology, today issued the following statement on the 2016 Clinical Laboratory Fee Schedule (CLFS) preliminary determination and proposed Protecting Access to Medicare Act (PAMA) rule, both of which were released Friday by the Centers for Medicare and Medicaid Services (CMS).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disagree with the process used by CMS and the resulting 2016 preliminary Clinical Laboratory Fee Schedule rates,” said Bonnie H. Anderson, Veracyte’s president and chief executive officer. “We believe the agency went against precedent by setting rates using a ‘crosswalk’ pricing approach. As a result, prices for an entire group of precision medicine diagnostic tests, including our Afirma® Gene Expression Classifier (GEC), are based on other, lower-priced tests that differ significantly — both in technical performance and intended use.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process CMS used to determine its proposed rates are not consistent with CMS’s own rate setting policies for new test codes and are inconsistent with recommendations from nearly all stakeholders, including CMS’s recently established Advisory Panel on Clinical Diagnostic Laboratory Tests, which previously recommended ‘gapfill’ pricing for the Afirma GEC. We believe CMS’s proposed rate cuts go against innovation, which is the foundation of personalized medicine. Such innovation is leading to dramatic improvements in patient care and in the case of the Afirma GEC has spared an estimated 20,000 patients from unnecessary thyroid surgery.</w:t>
      </w:r>
    </w:p>
    <w:p>
      <w:pPr>
        <w:spacing w:after="0" w:line="188"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“We plan to engage CMS — both directly and with industry partners through The Coalition for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Century Medicine — to encourage the agency to use a ‘gapfill’ approach to test pricing, which we would expect to result in the rate previously set for the Afirma GEC by our local Medicare Administrative Contractor (MAC). We believe that this is achievable, given that it would adhere to historical precedent in pricing similar test codes and is also consistent with the market-based rate setting policies in the Protecting Access to Medicare Act (PAMA), which are scheduled to go into effect in 2017.”</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current Medicare rate paid for the Afirma GEC is $3,200 per test. The 2016 CLFS preliminary determination proposed rate is $2,151.81. The 2016 CLFS preliminary determination will be open to public comment for 30 days, with the final determination expected to be published in November 2015, according to the CMS website.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Friday, CMS also released its proposed rule to more broadly modify the Medicare reimbursement rate methodology for laboratory tests under PAMA. Ms. Anderson added, “While details on the proposed PAMA rule still need to be evaluated, we believe it provides a pathway to market-based pricing for the Afirma GEC and we continue to support PAMA’s goal of bringing transparency and a market-based approach to how CMS sets Medicare rates for personalized medicine diagnostic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 Thyroid FNA Analysis centers on the proprietary Afirma Gene Expression Classifier (GEC) and is becoming a new standard of care in thyroid nodule assessment. The Afirma test is recommended in leading practice guidelines and is covered for approximately 150 million lives in the United States, including through Medicare and many commercial insurance plans. Veracyte is expanding its molecular cytology franchise to other clinical areas, beginning with difficult-to-diagnose lung diseases. In April 2015, the company launched the Percepta™ Bronchial Genomic Classifier, a test to evaluate patients with lung nodules that are suspicious for cancer. Veracyte is developing a second product in pulmonology, targeting interstitial lung diseases, including idiopathic pulmonary fibrosis. For more information, please visit www.veracyte.com.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ability to successfully encourage CMS to use a “gapfill” approach to test pricing in a way that preserves our current rate for our Afirma GEC, our expectations with respect to the success of our entry into the pulmonology market, our expectations regarding full-year 2015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maintain our current rate for our Afirma GEC;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successfully achieve adoption of and reimbursement for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and achieve adoption of our tests in such markets; our ability to obtain capital when needed; and other risks set forth in the company’s filings with the Securities and Exchange Commission, including the risks set forth in the company’s Quarterly Report on Form 10-Q for the quarter ended June 30, 2015. These forward-looking statements speak only as of the date hereof and Veracyte specifically disclaims any obligation to update these forward-looking statements.</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Veracyte, Afirma, Percepta, the Veracyte logo, and the Afirma logo are trademarks or registered trademarks of Veracyte,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7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2019-12-08T19:25:32Z</dcterms:created>
  <dcterms:modified xsi:type="dcterms:W3CDTF">2019-12-08T19:25:32Z</dcterms:modified>
</cp:coreProperties>
</file>