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McGuire Annie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6000 SHORELINE COURT,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VERACYTE,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VCYT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03/06/2026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805"/>
        <w:spacing w:after="0"/>
        <w:rPr>
          <w:sz w:val="20"/>
          <w:szCs w:val="20"/>
          <w:color w:val="auto"/>
        </w:rPr>
      </w:pPr>
      <w:r>
        <w:rPr>
          <w:rFonts w:ascii="Times New Roman" w:cs="Times New Roman" w:eastAsia="Times New Roman" w:hAnsi="Times New Roman"/>
          <w:sz w:val="17"/>
          <w:szCs w:val="17"/>
          <w:color w:val="0000FF"/>
        </w:rPr>
        <w:t>SVP, General Counsel</w:t>
      </w:r>
    </w:p>
    <w:p>
      <w:pPr>
        <w:spacing w:after="0" w:line="333"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126" w:lineRule="exact"/>
        <w:rPr>
          <w:sz w:val="24"/>
          <w:szCs w:val="24"/>
          <w:color w:val="auto"/>
        </w:rPr>
      </w:pPr>
    </w:p>
    <w:tbl>
      <w:tblPr>
        <w:tblLayout w:type="fixed"/>
        <w:tblInd w:w="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56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3"/>
                <w:szCs w:val="13"/>
                <w:color w:val="auto"/>
              </w:rPr>
            </w:pPr>
          </w:p>
        </w:tc>
        <w:tc>
          <w:tcPr>
            <w:tcW w:w="3500" w:type="dxa"/>
            <w:vAlign w:val="bottom"/>
            <w:gridSpan w:val="9"/>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SOUTH SAN</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5"/>
                <w:szCs w:val="15"/>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94080</w:t>
            </w: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gridSpan w:val="4"/>
          </w:tcPr>
          <w:p>
            <w:pPr>
              <w:ind w:left="16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30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vMerge w:val="restart"/>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8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03/06/2026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32,892</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127,598</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03/06/2026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(2)</w:t>
            </w:r>
          </w:p>
        </w:tc>
        <w:tc>
          <w:tcPr>
            <w:tcW w:w="7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26,314</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153,912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awarded on March 6, 2026 vest 25% on March 2, 2027 and 1/16 per quarter thereafter subject to continuing employment of the Reporting Person on each vesting date.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awarded on March 6, 2026 vest in full on the first anniversary of the date of grant subject to continuing employment of the Reporting Person on each vesting date.</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Jonathan Wygant as</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03/10/2026</w:t>
            </w:r>
          </w:p>
        </w:tc>
        <w:tc>
          <w:tcPr>
            <w:tcW w:w="0" w:type="dxa"/>
            <w:vAlign w:val="bottom"/>
          </w:tcPr>
          <w:p>
            <w:pPr>
              <w:spacing w:after="0"/>
              <w:rPr>
                <w:sz w:val="1"/>
                <w:szCs w:val="1"/>
                <w:color w:val="auto"/>
              </w:rPr>
            </w:pPr>
          </w:p>
        </w:tc>
      </w:tr>
      <w:tr>
        <w:trPr>
          <w:trHeight w:val="87"/>
        </w:trPr>
        <w:tc>
          <w:tcPr>
            <w:tcW w:w="160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48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600" w:type="dxa"/>
            <w:vAlign w:val="bottom"/>
            <w:tcBorders>
              <w:top w:val="single" w:sz="8" w:color="auto"/>
            </w:tcBorders>
            <w:gridSpan w:val="2"/>
            <w:vMerge w:val="continue"/>
          </w:tcPr>
          <w:p>
            <w:pPr>
              <w:spacing w:after="0"/>
              <w:rPr>
                <w:sz w:val="7"/>
                <w:szCs w:val="7"/>
                <w:color w:val="auto"/>
              </w:rPr>
            </w:pPr>
          </w:p>
        </w:tc>
        <w:tc>
          <w:tcPr>
            <w:tcW w:w="4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14620" TargetMode="External"/><Relationship Id="rId14" Type="http://schemas.openxmlformats.org/officeDocument/2006/relationships/hyperlink" Target="http://www.sec.gov/cgi-bin/browse-edgar?action=getcompany&amp;CIK=00013841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2026-03-10T16:33:57Z</dcterms:created>
  <dcterms:modified xsi:type="dcterms:W3CDTF">2026-03-10T16:33:57Z</dcterms:modified>
</cp:coreProperties>
</file>