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________________________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left="3220" w:right="160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 PROXY STATEMENT PURSUANT TO SECTION 14(a) OF THE SECURITIES EXCHANGE ACT OF 1934 (AMENDMENT NO. 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________________________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x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o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00" w:hanging="493"/>
        <w:spacing w:after="0"/>
        <w:tabs>
          <w:tab w:leader="none" w:pos="5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500" w:hanging="493"/>
        <w:spacing w:after="0"/>
        <w:tabs>
          <w:tab w:leader="none" w:pos="5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500" w:hanging="493"/>
        <w:spacing w:after="0"/>
        <w:tabs>
          <w:tab w:leader="none" w:pos="5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00" w:hanging="493"/>
        <w:spacing w:after="0"/>
        <w:tabs>
          <w:tab w:leader="none" w:pos="50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00" w:hanging="493"/>
        <w:spacing w:after="0"/>
        <w:tabs>
          <w:tab w:leader="none" w:pos="50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VERACYTE,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_____________________________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2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 w:hanging="513"/>
        <w:spacing w:after="0"/>
        <w:tabs>
          <w:tab w:leader="none" w:pos="520" w:val="left"/>
        </w:tabs>
        <w:numPr>
          <w:ilvl w:val="0"/>
          <w:numId w:val="4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20" w:hanging="513"/>
        <w:spacing w:after="0"/>
        <w:tabs>
          <w:tab w:leader="none" w:pos="52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520" w:hanging="513"/>
        <w:spacing w:after="0"/>
        <w:tabs>
          <w:tab w:leader="none" w:pos="52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019"/>
          </w:cols>
          <w:pgMar w:left="440" w:top="1056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886460</wp:posOffset>
            </wp:positionV>
            <wp:extent cx="5863590" cy="71748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17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731520</wp:posOffset>
            </wp:positionV>
            <wp:extent cx="5863590" cy="7235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23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2025-04-29T15:53:36Z</dcterms:created>
  <dcterms:modified xsi:type="dcterms:W3CDTF">2025-04-29T15:53:36Z</dcterms:modified>
</cp:coreProperties>
</file>