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0001020741</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001-36156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6000 Shoreline Court</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1-650-243-6300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Evan Jones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59904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1620403.2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76448070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08/07/2024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00" w:type="dxa"/>
            <w:vAlign w:val="bottom"/>
          </w:tcPr>
          <w:p>
            <w:pPr>
              <w:spacing w:after="0"/>
              <w:rPr>
                <w:sz w:val="22"/>
                <w:szCs w:val="22"/>
                <w:color w:val="auto"/>
              </w:rPr>
            </w:pPr>
          </w:p>
        </w:tc>
      </w:tr>
      <w:tr>
        <w:trPr>
          <w:trHeight w:val="286"/>
        </w:trPr>
        <w:tc>
          <w:tcPr>
            <w:tcW w:w="4060" w:type="dxa"/>
            <w:vAlign w:val="bottom"/>
          </w:tcPr>
          <w:p>
            <w:pPr>
              <w:spacing w:after="0"/>
              <w:rPr>
                <w:sz w:val="24"/>
                <w:szCs w:val="24"/>
                <w:color w:val="auto"/>
              </w:rPr>
            </w:pPr>
          </w:p>
        </w:tc>
        <w:tc>
          <w:tcPr>
            <w:tcW w:w="15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00" w:type="dxa"/>
            <w:vAlign w:val="bottom"/>
          </w:tcPr>
          <w:p>
            <w:pPr>
              <w:spacing w:after="0"/>
              <w:rPr>
                <w:sz w:val="24"/>
                <w:szCs w:val="24"/>
                <w:color w:val="auto"/>
              </w:rPr>
            </w:pPr>
          </w:p>
        </w:tc>
      </w:tr>
      <w:tr>
        <w:trPr>
          <w:trHeight w:val="244"/>
        </w:trPr>
        <w:tc>
          <w:tcPr>
            <w:tcW w:w="4060" w:type="dxa"/>
            <w:vAlign w:val="bottom"/>
          </w:tcPr>
          <w:p>
            <w:pPr>
              <w:ind w:left="2500"/>
              <w:spacing w:after="0" w:line="244" w:lineRule="exact"/>
              <w:rPr>
                <w:sz w:val="20"/>
                <w:szCs w:val="20"/>
                <w:color w:val="auto"/>
              </w:rPr>
            </w:pPr>
            <w:r>
              <w:rPr>
                <w:rFonts w:ascii="Times New Roman" w:cs="Times New Roman" w:eastAsia="Times New Roman" w:hAnsi="Times New Roman"/>
                <w:sz w:val="22"/>
                <w:szCs w:val="22"/>
                <w:color w:val="auto"/>
              </w:rPr>
              <w:t>Acquired from</w:t>
            </w:r>
          </w:p>
        </w:tc>
        <w:tc>
          <w:tcPr>
            <w:tcW w:w="15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324"/>
        </w:trPr>
        <w:tc>
          <w:tcPr>
            <w:tcW w:w="4060" w:type="dxa"/>
            <w:vAlign w:val="bottom"/>
          </w:tcPr>
          <w:p>
            <w:pPr>
              <w:spacing w:after="0" w:line="323" w:lineRule="exact"/>
              <w:rPr>
                <w:sz w:val="20"/>
                <w:szCs w:val="20"/>
                <w:color w:val="auto"/>
              </w:rPr>
            </w:pPr>
            <w:r>
              <w:rPr>
                <w:rFonts w:ascii="Times New Roman" w:cs="Times New Roman" w:eastAsia="Times New Roman" w:hAnsi="Times New Roman"/>
                <w:sz w:val="19"/>
                <w:szCs w:val="19"/>
                <w:color w:val="auto"/>
              </w:rPr>
              <w:t xml:space="preserve">Common Stock 06/07/2023 </w:t>
            </w:r>
            <w:r>
              <w:rPr>
                <w:rFonts w:ascii="Times New Roman" w:cs="Times New Roman" w:eastAsia="Times New Roman" w:hAnsi="Times New Roman"/>
                <w:sz w:val="37"/>
                <w:szCs w:val="37"/>
                <w:color w:val="auto"/>
                <w:vertAlign w:val="subscript"/>
              </w:rPr>
              <w:t>public market</w:t>
            </w:r>
          </w:p>
        </w:tc>
        <w:tc>
          <w:tcPr>
            <w:tcW w:w="1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Public Market</w:t>
            </w:r>
          </w:p>
        </w:tc>
        <w:tc>
          <w:tcPr>
            <w:tcW w:w="27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rPr>
              <w:t>14731</w:t>
            </w:r>
          </w:p>
        </w:tc>
        <w:tc>
          <w:tcPr>
            <w:tcW w:w="2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06/07/2023 Cash</w:t>
            </w:r>
          </w:p>
        </w:tc>
      </w:tr>
      <w:tr>
        <w:trPr>
          <w:trHeight w:val="243"/>
        </w:trPr>
        <w:tc>
          <w:tcPr>
            <w:tcW w:w="4060" w:type="dxa"/>
            <w:vAlign w:val="bottom"/>
          </w:tcPr>
          <w:p>
            <w:pPr>
              <w:ind w:left="2500"/>
              <w:spacing w:after="0" w:line="243" w:lineRule="exact"/>
              <w:rPr>
                <w:sz w:val="20"/>
                <w:szCs w:val="20"/>
                <w:color w:val="auto"/>
              </w:rPr>
            </w:pPr>
            <w:r>
              <w:rPr>
                <w:rFonts w:ascii="Times New Roman" w:cs="Times New Roman" w:eastAsia="Times New Roman" w:hAnsi="Times New Roman"/>
                <w:sz w:val="22"/>
                <w:szCs w:val="22"/>
                <w:color w:val="auto"/>
              </w:rPr>
              <w:t>Acquired as</w:t>
            </w:r>
          </w:p>
        </w:tc>
        <w:tc>
          <w:tcPr>
            <w:tcW w:w="150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280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Compensation --</w:t>
            </w: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05/19/2015 compensation --</w:t>
            </w:r>
          </w:p>
        </w:tc>
        <w:tc>
          <w:tcPr>
            <w:tcW w:w="1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76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10000</w:t>
            </w:r>
          </w:p>
        </w:tc>
        <w:tc>
          <w:tcPr>
            <w:tcW w:w="2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05/19/2015 Cashless exercise /</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Stock Options</w:t>
            </w:r>
          </w:p>
        </w:tc>
        <w:tc>
          <w:tcPr>
            <w:tcW w:w="1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same-day sale</w:t>
            </w:r>
          </w:p>
        </w:tc>
      </w:tr>
      <w:tr>
        <w:trPr>
          <w:trHeight w:val="258"/>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Acquired from</w:t>
            </w:r>
          </w:p>
        </w:tc>
        <w:tc>
          <w:tcPr>
            <w:tcW w:w="150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2800" w:type="dxa"/>
            <w:vAlign w:val="bottom"/>
          </w:tcPr>
          <w:p>
            <w:pPr>
              <w:spacing w:after="0"/>
              <w:rPr>
                <w:sz w:val="22"/>
                <w:szCs w:val="22"/>
                <w:color w:val="auto"/>
              </w:rPr>
            </w:pPr>
          </w:p>
        </w:tc>
      </w:tr>
      <w:tr>
        <w:trPr>
          <w:trHeight w:val="243"/>
        </w:trPr>
        <w:tc>
          <w:tcPr>
            <w:tcW w:w="40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06/13/2013 issuer in private</w:t>
            </w:r>
          </w:p>
        </w:tc>
        <w:tc>
          <w:tcPr>
            <w:tcW w:w="1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2760" w:type="dxa"/>
            <w:vAlign w:val="bottom"/>
          </w:tcPr>
          <w:p>
            <w:pPr>
              <w:jc w:val="right"/>
              <w:ind w:right="512"/>
              <w:spacing w:after="0" w:line="243" w:lineRule="exact"/>
              <w:rPr>
                <w:sz w:val="20"/>
                <w:szCs w:val="20"/>
                <w:color w:val="auto"/>
              </w:rPr>
            </w:pPr>
            <w:r>
              <w:rPr>
                <w:rFonts w:ascii="Times New Roman" w:cs="Times New Roman" w:eastAsia="Times New Roman" w:hAnsi="Times New Roman"/>
                <w:sz w:val="22"/>
                <w:szCs w:val="22"/>
                <w:color w:val="auto"/>
              </w:rPr>
              <w:t>35173</w:t>
            </w:r>
          </w:p>
        </w:tc>
        <w:tc>
          <w:tcPr>
            <w:tcW w:w="280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06/13/2013 None</w:t>
            </w:r>
          </w:p>
        </w:tc>
      </w:tr>
      <w:tr>
        <w:trPr>
          <w:trHeight w:val="282"/>
        </w:trPr>
        <w:tc>
          <w:tcPr>
            <w:tcW w:w="406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transaction</w:t>
            </w:r>
          </w:p>
        </w:tc>
        <w:tc>
          <w:tcPr>
            <w:tcW w:w="1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-1224280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-306705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7"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02/28/2024, that is intended to comply with Rule 10b5-1(c). 24,731 shares to be sold by Evan Jones and 35,173 shares to be sold by jVen Capital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08/07/2024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02/28/2024</w:t>
      </w:r>
    </w:p>
    <w:p>
      <w:pPr>
        <w:spacing w:after="0" w:line="734" w:lineRule="exact"/>
        <w:rPr>
          <w:sz w:val="20"/>
          <w:szCs w:val="20"/>
          <w:color w:val="auto"/>
        </w:rPr>
      </w:pPr>
    </w:p>
    <w:p>
      <w:pPr>
        <w:sectPr>
          <w:pgSz w:w="11900" w:h="16838" w:orient="portrait"/>
          <w:cols w:equalWidth="0" w:num="2">
            <w:col w:w="2240" w:space="520"/>
            <w:col w:w="84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Evan Jones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2024-08-07T18:54:35Z</dcterms:created>
  <dcterms:modified xsi:type="dcterms:W3CDTF">2024-08-07T18:54:35Z</dcterms:modified>
</cp:coreProperties>
</file>