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McGuire Annie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02/28/2022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VERACYTE,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VCYT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47"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VERACYTE,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6000 SHORELINE COURT,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300</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83"/>
        <w:spacing w:after="0"/>
        <w:rPr>
          <w:sz w:val="20"/>
          <w:szCs w:val="20"/>
          <w:color w:val="auto"/>
        </w:rPr>
      </w:pPr>
      <w:r>
        <w:rPr>
          <w:rFonts w:ascii="Arial" w:cs="Arial" w:eastAsia="Arial" w:hAnsi="Arial"/>
          <w:sz w:val="20"/>
          <w:szCs w:val="20"/>
          <w:color w:val="0000FF"/>
        </w:rPr>
        <w:t>SVP, General Counsel</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8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0" w:type="dxa"/>
            <w:vAlign w:val="bottom"/>
            <w:gridSpan w:val="2"/>
          </w:tcPr>
          <w:p>
            <w:pPr>
              <w:ind w:left="40"/>
              <w:spacing w:after="0"/>
              <w:rPr>
                <w:sz w:val="20"/>
                <w:szCs w:val="20"/>
                <w:color w:val="auto"/>
              </w:rPr>
            </w:pPr>
            <w:r>
              <w:rPr>
                <w:rFonts w:ascii="Arial" w:cs="Arial" w:eastAsia="Arial" w:hAnsi="Arial"/>
                <w:sz w:val="15"/>
                <w:szCs w:val="15"/>
                <w:color w:val="008000"/>
                <w:w w:val="92"/>
              </w:rPr>
              <w:t>No securities are beneficially owned. Exhibit 24 - Power of Attorney</w:t>
            </w: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Annie McGuire</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20"/>
                <w:szCs w:val="20"/>
                <w:color w:val="0000FF"/>
                <w:w w:val="87"/>
              </w:rPr>
              <w:t>03/02/2022</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230"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Marc Stapley and Rebecca Chambers, as long as they are providing services to Veracyte, Inc. or its related entities (the "Company"), or either of them, the undersigned's true and lawful attorney-in-fact to:</w:t>
      </w:r>
    </w:p>
    <w:p>
      <w:pPr>
        <w:spacing w:after="0" w:line="231" w:lineRule="exact"/>
        <w:rPr>
          <w:sz w:val="20"/>
          <w:szCs w:val="20"/>
          <w:color w:val="auto"/>
        </w:rPr>
      </w:pPr>
    </w:p>
    <w:p>
      <w:pPr>
        <w:ind w:right="619"/>
        <w:spacing w:after="0" w:line="237" w:lineRule="auto"/>
        <w:tabs>
          <w:tab w:leader="none" w:pos="81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 Forms 3, 4 and 5 in accordance with Section 16(a) of the Securities Exchange Act of 1934, as amended (the "Exchange Act"), and the rules and regulations thereunder;</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81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such Form 3, 4 or 5 and timely file such forms with the Securities and Exchange Commission and any stock exchange or similar authority, if required; and</w:t>
      </w:r>
    </w:p>
    <w:p>
      <w:pPr>
        <w:spacing w:after="0" w:line="230" w:lineRule="exact"/>
        <w:rPr>
          <w:rFonts w:ascii="Courier New" w:cs="Courier New" w:eastAsia="Courier New" w:hAnsi="Courier New"/>
          <w:sz w:val="20"/>
          <w:szCs w:val="20"/>
          <w:color w:val="auto"/>
        </w:rPr>
      </w:pPr>
    </w:p>
    <w:p>
      <w:pPr>
        <w:ind w:right="619"/>
        <w:spacing w:after="0" w:line="237" w:lineRule="auto"/>
        <w:tabs>
          <w:tab w:leader="none" w:pos="819"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00" w:lineRule="exact"/>
        <w:rPr>
          <w:sz w:val="20"/>
          <w:szCs w:val="20"/>
          <w:color w:val="auto"/>
        </w:rPr>
      </w:pPr>
    </w:p>
    <w:p>
      <w:pPr>
        <w:spacing w:after="0" w:line="240"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23rd day of February,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Annie McGuire</w:t>
      </w:r>
    </w:p>
    <w:p>
      <w:pPr>
        <w:spacing w:after="0" w:line="238" w:lineRule="auto"/>
        <w:rPr>
          <w:sz w:val="20"/>
          <w:szCs w:val="20"/>
          <w:color w:val="auto"/>
        </w:rPr>
      </w:pPr>
      <w:r>
        <w:rPr>
          <w:rFonts w:ascii="Courier New" w:cs="Courier New" w:eastAsia="Courier New" w:hAnsi="Courier New"/>
          <w:sz w:val="20"/>
          <w:szCs w:val="20"/>
          <w:color w:val="auto"/>
        </w:rPr>
        <w:t>Name: Annie McGuire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14620" TargetMode="External"/><Relationship Id="rId11"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2022-03-02T19:48:01Z</dcterms:created>
  <dcterms:modified xsi:type="dcterms:W3CDTF">2022-03-02T19:48:01Z</dcterms:modified>
</cp:coreProperties>
</file>