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831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83196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20" w:right="6960" w:hanging="627"/>
        <w:spacing w:after="0" w:line="53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Investment Management, LLC</w:t>
      </w:r>
    </w:p>
    <w:p>
      <w:pPr>
        <w:spacing w:after="0" w:line="1" w:lineRule="exact"/>
        <w:rPr>
          <w:rFonts w:ascii="Arial" w:cs="Arial" w:eastAsia="Arial" w:hAnsi="Arial"/>
          <w:sz w:val="17"/>
          <w:szCs w:val="17"/>
          <w:color w:val="auto"/>
        </w:rPr>
      </w:pPr>
    </w:p>
    <w:p>
      <w:pPr>
        <w:ind w:left="1020" w:right="5240" w:hanging="627"/>
        <w:spacing w:after="0" w:line="25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600"/>
        <w:spacing w:after="0"/>
        <w:tabs>
          <w:tab w:leader="none" w:pos="1100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80"/>
        <w:spacing w:after="0"/>
        <w:tabs>
          <w:tab w:leader="none" w:pos="1100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20" w:hanging="62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540" w:hanging="627"/>
        <w:spacing w:after="0" w:line="50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4360" w:hanging="579"/>
        <w:spacing w:after="0"/>
        <w:tabs>
          <w:tab w:leader="none" w:pos="4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3,597,697</w:t>
            </w:r>
          </w:p>
        </w:tc>
        <w:tc>
          <w:tcPr>
            <w:tcW w:w="0" w:type="dxa"/>
            <w:vAlign w:val="bottom"/>
          </w:tcPr>
          <w:p>
            <w:pPr>
              <w:spacing w:after="0"/>
              <w:rPr>
                <w:sz w:val="1"/>
                <w:szCs w:val="1"/>
                <w:color w:val="auto"/>
              </w:rPr>
            </w:pPr>
          </w:p>
        </w:tc>
      </w:tr>
      <w:tr>
        <w:trPr>
          <w:trHeight w:val="290"/>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6"/>
              </w:rPr>
              <w:t>NUMBER OF</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1"/>
              </w:rPr>
              <w:t>SHARES</w:t>
            </w:r>
          </w:p>
        </w:tc>
        <w:tc>
          <w:tcPr>
            <w:tcW w:w="680" w:type="dxa"/>
            <w:vAlign w:val="bottom"/>
            <w:vMerge w:val="continue"/>
          </w:tcPr>
          <w:p>
            <w:pPr>
              <w:spacing w:after="0"/>
              <w:rPr>
                <w:sz w:val="11"/>
                <w:szCs w:val="11"/>
                <w:color w:val="auto"/>
              </w:rPr>
            </w:pPr>
          </w:p>
        </w:tc>
        <w:tc>
          <w:tcPr>
            <w:tcW w:w="7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1"/>
                <w:szCs w:val="11"/>
                <w:color w:val="auto"/>
              </w:rPr>
            </w:pPr>
          </w:p>
        </w:tc>
        <w:tc>
          <w:tcPr>
            <w:tcW w:w="7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95"/>
              </w:rPr>
              <w:t>EACH</w:t>
            </w: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w w:val="93"/>
              </w:rPr>
              <w:t>REPORTING</w:t>
            </w:r>
          </w:p>
        </w:tc>
        <w:tc>
          <w:tcPr>
            <w:tcW w:w="680" w:type="dxa"/>
            <w:vAlign w:val="bottom"/>
            <w:vMerge w:val="continue"/>
          </w:tcPr>
          <w:p>
            <w:pPr>
              <w:spacing w:after="0"/>
              <w:rPr>
                <w:sz w:val="12"/>
                <w:szCs w:val="12"/>
                <w:color w:val="auto"/>
              </w:rPr>
            </w:pPr>
          </w:p>
        </w:tc>
        <w:tc>
          <w:tcPr>
            <w:tcW w:w="7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center"/>
              <w:ind w:right="990"/>
              <w:spacing w:after="0"/>
              <w:rPr>
                <w:sz w:val="20"/>
                <w:szCs w:val="20"/>
                <w:color w:val="auto"/>
              </w:rPr>
            </w:pPr>
            <w:r>
              <w:rPr>
                <w:rFonts w:ascii="Arial" w:cs="Arial" w:eastAsia="Arial" w:hAnsi="Arial"/>
                <w:sz w:val="18"/>
                <w:szCs w:val="18"/>
                <w:color w:val="auto"/>
                <w:w w:val="89"/>
              </w:rPr>
              <w:t>PERSON</w:t>
            </w:r>
          </w:p>
        </w:tc>
        <w:tc>
          <w:tcPr>
            <w:tcW w:w="680" w:type="dxa"/>
            <w:vAlign w:val="bottom"/>
          </w:tcPr>
          <w:p>
            <w:pPr>
              <w:spacing w:after="0"/>
              <w:rPr>
                <w:sz w:val="18"/>
                <w:szCs w:val="18"/>
                <w:color w:val="auto"/>
              </w:rPr>
            </w:pP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3,943,073</w:t>
            </w:r>
          </w:p>
        </w:tc>
        <w:tc>
          <w:tcPr>
            <w:tcW w:w="0" w:type="dxa"/>
            <w:vAlign w:val="bottom"/>
          </w:tcPr>
          <w:p>
            <w:pPr>
              <w:spacing w:after="0"/>
              <w:rPr>
                <w:sz w:val="1"/>
                <w:szCs w:val="1"/>
                <w:color w:val="auto"/>
              </w:rPr>
            </w:pPr>
          </w:p>
        </w:tc>
      </w:tr>
      <w:tr>
        <w:trPr>
          <w:trHeight w:val="149"/>
        </w:trPr>
        <w:tc>
          <w:tcPr>
            <w:tcW w:w="2360" w:type="dxa"/>
            <w:vAlign w:val="bottom"/>
            <w:vMerge w:val="restart"/>
          </w:tcPr>
          <w:p>
            <w:pPr>
              <w:jc w:val="center"/>
              <w:ind w:right="99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tcBorders>
          </w:tcPr>
          <w:p>
            <w:pPr>
              <w:spacing w:after="0"/>
              <w:rPr>
                <w:sz w:val="12"/>
                <w:szCs w:val="12"/>
                <w:color w:val="auto"/>
              </w:rPr>
            </w:pPr>
          </w:p>
        </w:tc>
        <w:tc>
          <w:tcPr>
            <w:tcW w:w="7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360" w:right="4340" w:hanging="579"/>
        <w:spacing w:after="0" w:line="527" w:lineRule="auto"/>
        <w:tabs>
          <w:tab w:leader="none" w:pos="4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rFonts w:ascii="Arial" w:cs="Arial" w:eastAsia="Arial" w:hAnsi="Arial"/>
          <w:sz w:val="18"/>
          <w:szCs w:val="18"/>
          <w:color w:val="auto"/>
        </w:rPr>
      </w:pPr>
    </w:p>
    <w:p>
      <w:pPr>
        <w:ind w:left="1020" w:right="3660" w:hanging="627"/>
        <w:spacing w:after="0" w:line="50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3,943,073</w:t>
      </w:r>
    </w:p>
    <w:p>
      <w:pPr>
        <w:spacing w:after="0" w:line="1" w:lineRule="exact"/>
        <w:rPr>
          <w:sz w:val="20"/>
          <w:szCs w:val="20"/>
          <w:color w:val="auto"/>
        </w:rPr>
      </w:pPr>
    </w:p>
    <w:p>
      <w:pPr>
        <w:ind w:left="1020" w:hanging="6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20" w:right="5160" w:hanging="669"/>
        <w:spacing w:after="0" w:line="50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5.6%</w:t>
      </w:r>
    </w:p>
    <w:p>
      <w:pPr>
        <w:spacing w:after="0" w:line="1" w:lineRule="exact"/>
        <w:rPr>
          <w:rFonts w:ascii="Arial" w:cs="Arial" w:eastAsia="Arial" w:hAnsi="Arial"/>
          <w:sz w:val="18"/>
          <w:szCs w:val="18"/>
          <w:color w:val="auto"/>
        </w:rPr>
      </w:pPr>
    </w:p>
    <w:p>
      <w:pPr>
        <w:ind w:left="1020" w:right="5880" w:hanging="672"/>
        <w:spacing w:after="0" w:line="52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060" w:type="dxa"/>
            <w:vAlign w:val="bottom"/>
            <w:tcBorders>
              <w:top w:val="single" w:sz="8" w:color="auto"/>
              <w:left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411"/>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Veracyte, Inc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6000 Shoreline Court, Suite 300, South San Francisco, CA 94080</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Delaware</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Common Stock</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92337F107</w:t>
            </w:r>
          </w:p>
        </w:tc>
      </w:tr>
      <w:tr>
        <w:trPr>
          <w:trHeight w:val="414"/>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000" w:type="dxa"/>
            <w:vAlign w:val="bottom"/>
            <w:tcBorders>
              <w:top w:val="single" w:sz="8" w:color="auto"/>
              <w:left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9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411"/>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4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00" w:type="dxa"/>
            <w:vAlign w:val="bottom"/>
          </w:tcPr>
          <w:p>
            <w:pPr>
              <w:spacing w:after="0"/>
              <w:rPr>
                <w:sz w:val="18"/>
                <w:szCs w:val="18"/>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2000" w:type="dxa"/>
            <w:vAlign w:val="bottom"/>
          </w:tcPr>
          <w:p>
            <w:pPr>
              <w:spacing w:after="0"/>
              <w:rPr>
                <w:sz w:val="20"/>
                <w:szCs w:val="20"/>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rPr>
              <w:t>identified in Item 1.</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3,943,073</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5.6%</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3,597,697</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3,943,073</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1119"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ectPr>
          <w:pgSz w:w="11900" w:h="16838" w:orient="portrait"/>
          <w:cols w:equalWidth="0" w:num="2">
            <w:col w:w="1740" w:space="720"/>
            <w:col w:w="8780"/>
          </w:cols>
          <w:pgMar w:left="320" w:top="1119" w:right="339" w:bottom="1440" w:gutter="0" w:footer="0" w:header="0"/>
          <w:type w:val="continuous"/>
        </w:sectPr>
      </w:pPr>
    </w:p>
    <w:p>
      <w:pPr>
        <w:jc w:val="both"/>
        <w:ind w:left="2460" w:right="100"/>
        <w:spacing w:after="0" w:line="255" w:lineRule="auto"/>
        <w:rPr>
          <w:sz w:val="20"/>
          <w:szCs w:val="20"/>
          <w:color w:val="auto"/>
        </w:rPr>
      </w:pPr>
      <w:r>
        <w:rPr>
          <w:rFonts w:ascii="Arial" w:cs="Arial" w:eastAsia="Arial" w:hAnsi="Arial"/>
          <w:sz w:val="18"/>
          <w:szCs w:val="18"/>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February 9, 2022</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40"/>
              <w:spacing w:after="0"/>
              <w:rPr>
                <w:sz w:val="20"/>
                <w:szCs w:val="20"/>
                <w:color w:val="auto"/>
              </w:rPr>
            </w:pPr>
            <w:r>
              <w:rPr>
                <w:rFonts w:ascii="Arial" w:cs="Arial" w:eastAsia="Arial" w:hAnsi="Arial"/>
                <w:sz w:val="18"/>
                <w:szCs w:val="18"/>
                <w:color w:val="auto"/>
              </w:rPr>
              <w:t>/s/ Stephanie Braming</w:t>
            </w:r>
          </w:p>
        </w:tc>
      </w:tr>
      <w:tr>
        <w:trPr>
          <w:trHeight w:val="40"/>
        </w:trPr>
        <w:tc>
          <w:tcPr>
            <w:tcW w:w="100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tcPr>
          <w:p>
            <w:pPr>
              <w:ind w:left="40"/>
              <w:spacing w:after="0"/>
              <w:rPr>
                <w:sz w:val="20"/>
                <w:szCs w:val="20"/>
                <w:color w:val="auto"/>
              </w:rPr>
            </w:pPr>
            <w:r>
              <w:rPr>
                <w:rFonts w:ascii="Arial" w:cs="Arial" w:eastAsia="Arial" w:hAnsi="Arial"/>
                <w:sz w:val="18"/>
                <w:szCs w:val="18"/>
                <w:color w:val="auto"/>
              </w:rPr>
              <w:t>Stephanie Braming</w:t>
            </w:r>
          </w:p>
        </w:tc>
      </w:tr>
      <w:tr>
        <w:trPr>
          <w:trHeight w:val="40"/>
        </w:trPr>
        <w:tc>
          <w:tcPr>
            <w:tcW w:w="100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40"/>
              <w:spacing w:after="0"/>
              <w:rPr>
                <w:sz w:val="20"/>
                <w:szCs w:val="20"/>
                <w:color w:val="auto"/>
              </w:rPr>
            </w:pPr>
            <w:r>
              <w:rPr>
                <w:rFonts w:ascii="Arial" w:cs="Arial" w:eastAsia="Arial" w:hAnsi="Arial"/>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2022-02-10T05:15:46Z</dcterms:created>
  <dcterms:modified xsi:type="dcterms:W3CDTF">2022-02-10T05:15:46Z</dcterms:modified>
</cp:coreProperties>
</file>