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October 25, 2013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Leerink Swann LLC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One Federal Street, 37th Floor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Attention:</w:t>
        <w:tab/>
        <w:t>Ruairi Regan</w:t>
      </w:r>
    </w:p>
    <w:p>
      <w:pPr>
        <w:sectPr>
          <w:pgSz w:w="11900" w:h="16838" w:orient="portrait"/>
          <w:cols w:equalWidth="0" w:num="1">
            <w:col w:w="11360"/>
          </w:cols>
          <w:pgMar w:left="240" w:top="445" w:right="299" w:bottom="1440" w:gutter="0" w:footer="0" w:header="0"/>
        </w:sectPr>
      </w:pPr>
    </w:p>
    <w:p>
      <w:pPr>
        <w:spacing w:after="0" w:line="203"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October 17, 2013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No. 333- 191282</w:t>
      </w:r>
    </w:p>
    <w:p>
      <w:pPr>
        <w:spacing w:after="0" w:line="200" w:lineRule="exact"/>
        <w:rPr>
          <w:sz w:val="24"/>
          <w:szCs w:val="24"/>
          <w:color w:val="auto"/>
        </w:rPr>
      </w:pPr>
    </w:p>
    <w:p>
      <w:pPr>
        <w:sectPr>
          <w:pgSz w:w="11900" w:h="16838" w:orient="portrait"/>
          <w:cols w:equalWidth="0" w:num="2">
            <w:col w:w="1260" w:space="360"/>
            <w:col w:w="9740"/>
          </w:cols>
          <w:pgMar w:left="240" w:top="445" w:right="2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above-captioned Registration Statement, we, the representatives of the several underwriters, wish to advise that between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17, 2013 and the date hereof, 1,600 copies of the Preliminary Prospectus dated October 17, 2013 were distributed as follows:</w:t>
      </w:r>
    </w:p>
    <w:p>
      <w:pPr>
        <w:spacing w:after="0" w:line="207" w:lineRule="exact"/>
        <w:rPr>
          <w:sz w:val="24"/>
          <w:szCs w:val="24"/>
          <w:color w:val="auto"/>
        </w:rPr>
      </w:pPr>
    </w:p>
    <w:p>
      <w:pPr>
        <w:ind w:left="1260" w:hanging="280"/>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438 to 4 prospective underwriters;</w:t>
      </w:r>
    </w:p>
    <w:p>
      <w:pPr>
        <w:spacing w:after="0" w:line="27"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885 to 885 institutional investors;</w:t>
      </w:r>
    </w:p>
    <w:p>
      <w:pPr>
        <w:spacing w:after="0" w:line="9"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to 0 dealers; and</w:t>
      </w:r>
    </w:p>
    <w:p>
      <w:pPr>
        <w:spacing w:after="0" w:line="9" w:lineRule="exact"/>
        <w:rPr>
          <w:rFonts w:ascii="Times New Roman" w:cs="Times New Roman" w:eastAsia="Times New Roman" w:hAnsi="Times New Roman"/>
          <w:sz w:val="18"/>
          <w:szCs w:val="18"/>
          <w:color w:val="auto"/>
        </w:rPr>
      </w:pPr>
    </w:p>
    <w:p>
      <w:pPr>
        <w:ind w:left="1260" w:hanging="280"/>
        <w:spacing w:after="0"/>
        <w:tabs>
          <w:tab w:leader="none" w:pos="1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 to 277 others.</w:t>
      </w:r>
    </w:p>
    <w:p>
      <w:pPr>
        <w:spacing w:after="0" w:line="207"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undersigned, as representatives of the several underwriters, have and will, and each underwriter and dealer has advised the undersigned that it has and, will, comply with the requirements of Rule 15c2-8 under the Securities Exchange Act of 1934, as amended.</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promulgated under the Securities Act of 1933, as amended, we hereby join in the request of the registrant that the effectiveness of the above-captioned Registration Statement, as amended, be accelerated to 4:00 p.m., Washington, D.C. time, on October 29, 2013 or as soon thereafter as practicable.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LEERINK SWANN LLC</w:t>
      </w:r>
    </w:p>
    <w:p>
      <w:pPr>
        <w:spacing w:after="0" w:line="9"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9"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several Underwriters</w:t>
      </w:r>
    </w:p>
    <w:p>
      <w:pPr>
        <w:spacing w:after="0" w:line="200" w:lineRule="exact"/>
        <w:rPr>
          <w:sz w:val="24"/>
          <w:szCs w:val="24"/>
          <w:color w:val="auto"/>
        </w:rPr>
      </w:pPr>
    </w:p>
    <w:p>
      <w:pPr>
        <w:spacing w:after="0" w:line="223"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0" w:lineRule="exact"/>
        <w:rPr>
          <w:sz w:val="24"/>
          <w:szCs w:val="24"/>
          <w:color w:val="auto"/>
        </w:rPr>
      </w:pPr>
    </w:p>
    <w:p>
      <w:pPr>
        <w:spacing w:after="0" w:line="241" w:lineRule="exact"/>
        <w:rPr>
          <w:sz w:val="24"/>
          <w:szCs w:val="24"/>
          <w:color w:val="auto"/>
        </w:rPr>
      </w:pPr>
    </w:p>
    <w:p>
      <w:pPr>
        <w:ind w:left="590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Jon Zimmerman</w:t>
      </w:r>
    </w:p>
    <w:p>
      <w:pPr>
        <w:spacing w:after="0" w:line="27"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Jon Zimmerman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4"/>
          <w:szCs w:val="24"/>
          <w:color w:val="auto"/>
        </w:rPr>
      </w:pPr>
    </w:p>
    <w:p>
      <w:pPr>
        <w:spacing w:after="0" w:line="223"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LEERINK SWANN LLC</w:t>
      </w:r>
    </w:p>
    <w:p>
      <w:pPr>
        <w:spacing w:after="0" w:line="200" w:lineRule="exact"/>
        <w:rPr>
          <w:sz w:val="24"/>
          <w:szCs w:val="24"/>
          <w:color w:val="auto"/>
        </w:rPr>
      </w:pPr>
    </w:p>
    <w:p>
      <w:pPr>
        <w:spacing w:after="0" w:line="241" w:lineRule="exact"/>
        <w:rPr>
          <w:sz w:val="24"/>
          <w:szCs w:val="24"/>
          <w:color w:val="auto"/>
        </w:rPr>
      </w:pPr>
    </w:p>
    <w:p>
      <w:pPr>
        <w:ind w:left="5900"/>
        <w:spacing w:after="0"/>
        <w:tabs>
          <w:tab w:leader="none" w:pos="6380" w:val="left"/>
        </w:tabs>
        <w:rPr>
          <w:sz w:val="20"/>
          <w:szCs w:val="20"/>
          <w:color w:val="auto"/>
        </w:rPr>
      </w:pPr>
      <w:r>
        <w:rPr>
          <w:rFonts w:ascii="Times New Roman" w:cs="Times New Roman" w:eastAsia="Times New Roman" w:hAnsi="Times New Roman"/>
          <w:sz w:val="18"/>
          <w:szCs w:val="18"/>
          <w:color w:val="auto"/>
        </w:rPr>
        <w:t>By:</w:t>
        <w:tab/>
        <w:t>/s/ John I. Fitzgerald, Esq.</w:t>
      </w:r>
    </w:p>
    <w:p>
      <w:pPr>
        <w:spacing w:after="0" w:line="27"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John I. Fitzgerald,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4"/>
          <w:szCs w:val="24"/>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44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2019-12-07T15:19:46Z</dcterms:created>
  <dcterms:modified xsi:type="dcterms:W3CDTF">2019-12-07T15:19:46Z</dcterms:modified>
</cp:coreProperties>
</file>