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5481935.xml.htm"/>
      <w:bookmarkStart w:id="1" w:name="kswkform4_17254819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Leite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Officer-CLIA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81,653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reporting the withholding of 815 and 500 shares of common stock to satisfy the reporting person's tax withholding obligations in connection with the vesting of 1,607 and 985 Restricted Stock Units, respectively, granted on September 1, 2022 and March 6, 2023 respectively,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1536"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3376</Characters>
  <CharactersWithSpaces>3936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