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t>UNITED STATES</w:t>
      </w:r>
    </w:p>
    <w:p>
      <w:pPr>
        <w:spacing w:after="0" w:line="145"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6"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8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SCHEDULE 14A INFORMATION</w:t>
      </w:r>
    </w:p>
    <w:p>
      <w:pPr>
        <w:spacing w:after="0" w:line="234"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Proxy Statement Pursuant to Section 14(a) of</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the Securities Exchange Act of 1934</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(Amendment No. )</w:t>
      </w:r>
    </w:p>
    <w:p>
      <w:pPr>
        <w:spacing w:after="0" w:line="251"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293"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9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3" w:lineRule="exact"/>
        <w:rPr>
          <w:sz w:val="24"/>
          <w:szCs w:val="24"/>
          <w:color w:val="auto"/>
        </w:rPr>
      </w:pPr>
    </w:p>
    <w:p>
      <w:pPr>
        <w:ind w:left="500" w:hanging="493"/>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2" w:lineRule="exact"/>
        <w:rPr>
          <w:rFonts w:ascii="Arial" w:cs="Arial" w:eastAsia="Arial" w:hAnsi="Arial"/>
          <w:sz w:val="18"/>
          <w:szCs w:val="18"/>
          <w:color w:val="auto"/>
        </w:rPr>
      </w:pPr>
    </w:p>
    <w:p>
      <w:pPr>
        <w:ind w:left="500" w:hanging="493"/>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Confidential, for Use of the Commission Only (as permitted by Rule 14a-6(e)(2))</w:t>
      </w:r>
    </w:p>
    <w:p>
      <w:pPr>
        <w:spacing w:after="0" w:line="22" w:lineRule="exact"/>
        <w:rPr>
          <w:rFonts w:ascii="Arial" w:cs="Arial" w:eastAsia="Arial" w:hAnsi="Arial"/>
          <w:sz w:val="18"/>
          <w:szCs w:val="18"/>
          <w:color w:val="auto"/>
        </w:rPr>
      </w:pPr>
    </w:p>
    <w:p>
      <w:pPr>
        <w:ind w:left="500" w:hanging="493"/>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23" w:lineRule="exact"/>
        <w:rPr>
          <w:sz w:val="24"/>
          <w:szCs w:val="24"/>
          <w:color w:val="auto"/>
        </w:rPr>
      </w:pPr>
    </w:p>
    <w:p>
      <w:pPr>
        <w:ind w:left="500" w:hanging="493"/>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23" w:lineRule="exact"/>
        <w:rPr>
          <w:sz w:val="24"/>
          <w:szCs w:val="24"/>
          <w:color w:val="auto"/>
        </w:rPr>
      </w:pPr>
    </w:p>
    <w:p>
      <w:pPr>
        <w:ind w:left="500" w:hanging="493"/>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under §240.14a-12</w:t>
      </w:r>
    </w:p>
    <w:p>
      <w:pPr>
        <w:spacing w:after="0" w:line="13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Veracyte, Inc.</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(Name of Registrant as Specified In Its Charter)</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92"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3" w:lineRule="exact"/>
        <w:rPr>
          <w:sz w:val="24"/>
          <w:szCs w:val="24"/>
          <w:color w:val="auto"/>
        </w:rPr>
      </w:pPr>
    </w:p>
    <w:p>
      <w:pPr>
        <w:ind w:left="520" w:hanging="513"/>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23" w:lineRule="exact"/>
        <w:rPr>
          <w:sz w:val="24"/>
          <w:szCs w:val="24"/>
          <w:color w:val="auto"/>
        </w:rPr>
      </w:pPr>
    </w:p>
    <w:p>
      <w:pPr>
        <w:ind w:left="520" w:hanging="513"/>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22" w:lineRule="exact"/>
        <w:rPr>
          <w:rFonts w:ascii="Arial" w:cs="Arial" w:eastAsia="Arial" w:hAnsi="Arial"/>
          <w:sz w:val="18"/>
          <w:szCs w:val="18"/>
          <w:color w:val="auto"/>
        </w:rPr>
      </w:pPr>
    </w:p>
    <w:p>
      <w:pPr>
        <w:ind w:left="1040" w:hanging="520"/>
        <w:spacing w:after="0"/>
        <w:tabs>
          <w:tab w:leader="none" w:pos="1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37" w:lineRule="exact"/>
        <w:rPr>
          <w:rFonts w:ascii="Arial" w:cs="Arial" w:eastAsia="Arial" w:hAnsi="Arial"/>
          <w:sz w:val="18"/>
          <w:szCs w:val="18"/>
          <w:color w:val="auto"/>
        </w:rPr>
      </w:pPr>
    </w:p>
    <w:p>
      <w:pPr>
        <w:ind w:left="1040" w:hanging="520"/>
        <w:spacing w:after="0"/>
        <w:tabs>
          <w:tab w:leader="none" w:pos="1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1040" w:hanging="520"/>
        <w:spacing w:after="0" w:line="203" w:lineRule="exact"/>
        <w:tabs>
          <w:tab w:leader="none" w:pos="1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w:t>
      </w:r>
      <w:r>
        <w:rPr>
          <w:rFonts w:ascii="MS PGothic" w:cs="MS PGothic" w:eastAsia="MS PGothic" w:hAnsi="MS PGothic"/>
          <w:sz w:val="18"/>
          <w:szCs w:val="18"/>
          <w:color w:val="auto"/>
        </w:rPr>
        <w:t>‑</w:t>
      </w:r>
      <w:r>
        <w:rPr>
          <w:rFonts w:ascii="Arial" w:cs="Arial" w:eastAsia="Arial" w:hAnsi="Arial"/>
          <w:sz w:val="18"/>
          <w:szCs w:val="18"/>
          <w:color w:val="auto"/>
        </w:rPr>
        <w:t>11 (set forth the amount on which the filing fee is calculated and state how it was determined):</w:t>
      </w:r>
    </w:p>
    <w:p>
      <w:pPr>
        <w:spacing w:after="0" w:line="215" w:lineRule="exact"/>
        <w:rPr>
          <w:rFonts w:ascii="Arial" w:cs="Arial" w:eastAsia="Arial" w:hAnsi="Arial"/>
          <w:sz w:val="18"/>
          <w:szCs w:val="18"/>
          <w:color w:val="auto"/>
        </w:rPr>
      </w:pPr>
    </w:p>
    <w:p>
      <w:pPr>
        <w:ind w:left="1040" w:hanging="520"/>
        <w:spacing w:after="0"/>
        <w:tabs>
          <w:tab w:leader="none" w:pos="1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8" w:lineRule="exact"/>
        <w:rPr>
          <w:rFonts w:ascii="Arial" w:cs="Arial" w:eastAsia="Arial" w:hAnsi="Arial"/>
          <w:sz w:val="18"/>
          <w:szCs w:val="18"/>
          <w:color w:val="auto"/>
        </w:rPr>
      </w:pPr>
    </w:p>
    <w:p>
      <w:pPr>
        <w:ind w:left="1040" w:hanging="520"/>
        <w:spacing w:after="0"/>
        <w:tabs>
          <w:tab w:leader="none" w:pos="1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38" w:lineRule="exact"/>
        <w:rPr>
          <w:rFonts w:ascii="Arial" w:cs="Arial" w:eastAsia="Arial" w:hAnsi="Arial"/>
          <w:sz w:val="18"/>
          <w:szCs w:val="18"/>
          <w:color w:val="auto"/>
        </w:rPr>
      </w:pPr>
    </w:p>
    <w:p>
      <w:pPr>
        <w:ind w:left="520" w:hanging="513"/>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3" w:lineRule="exact"/>
        <w:rPr>
          <w:rFonts w:ascii="Arial" w:cs="Arial" w:eastAsia="Arial" w:hAnsi="Arial"/>
          <w:sz w:val="18"/>
          <w:szCs w:val="18"/>
          <w:color w:val="auto"/>
        </w:rPr>
      </w:pPr>
    </w:p>
    <w:p>
      <w:pPr>
        <w:ind w:left="520" w:right="160" w:hanging="513"/>
        <w:spacing w:after="0" w:line="248" w:lineRule="auto"/>
        <w:tabs>
          <w:tab w:leader="none" w:pos="52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Arial" w:cs="Arial" w:eastAsia="Arial" w:hAnsi="Arial"/>
          <w:sz w:val="17"/>
          <w:szCs w:val="17"/>
          <w:color w:val="auto"/>
        </w:rPr>
      </w:pPr>
    </w:p>
    <w:p>
      <w:pPr>
        <w:ind w:left="1040" w:hanging="520"/>
        <w:spacing w:after="0"/>
        <w:tabs>
          <w:tab w:leader="none" w:pos="1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37" w:lineRule="exact"/>
        <w:rPr>
          <w:rFonts w:ascii="Arial" w:cs="Arial" w:eastAsia="Arial" w:hAnsi="Arial"/>
          <w:sz w:val="18"/>
          <w:szCs w:val="18"/>
          <w:color w:val="auto"/>
        </w:rPr>
      </w:pPr>
    </w:p>
    <w:p>
      <w:pPr>
        <w:ind w:left="1040" w:hanging="520"/>
        <w:spacing w:after="0"/>
        <w:tabs>
          <w:tab w:leader="none" w:pos="1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8" w:lineRule="exact"/>
        <w:rPr>
          <w:rFonts w:ascii="Arial" w:cs="Arial" w:eastAsia="Arial" w:hAnsi="Arial"/>
          <w:sz w:val="18"/>
          <w:szCs w:val="18"/>
          <w:color w:val="auto"/>
        </w:rPr>
      </w:pPr>
    </w:p>
    <w:p>
      <w:pPr>
        <w:ind w:left="1040" w:hanging="520"/>
        <w:spacing w:after="0"/>
        <w:tabs>
          <w:tab w:leader="none" w:pos="1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1040" w:hanging="520"/>
        <w:spacing w:after="0"/>
        <w:tabs>
          <w:tab w:leader="none" w:pos="1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ectPr>
          <w:pgSz w:w="11900" w:h="16838" w:orient="portrait"/>
          <w:cols w:equalWidth="0" w:num="1">
            <w:col w:w="10840"/>
          </w:cols>
          <w:pgMar w:left="440" w:top="1062" w:right="619" w:bottom="1440" w:gutter="0" w:footer="0" w:header="0"/>
        </w:sectPr>
      </w:pPr>
    </w:p>
    <w:bookmarkStart w:id="1" w:name="page2"/>
    <w:bookmarkEnd w:id="1"/>
    <w:p>
      <w:pPr>
        <w:spacing w:after="0"/>
        <w:tabs>
          <w:tab w:leader="none" w:pos="1040" w:val="left"/>
        </w:tabs>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spacing w:after="0"/>
        <w:tabs>
          <w:tab w:leader="none" w:pos="10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885190</wp:posOffset>
            </wp:positionH>
            <wp:positionV relativeFrom="page">
              <wp:posOffset>731520</wp:posOffset>
            </wp:positionV>
            <wp:extent cx="5786755" cy="71323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5786755" cy="71323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x"/>
      <w:numFmt w:val="bullet"/>
      <w:start w:val="1"/>
    </w:lvl>
  </w:abstractNum>
  <w:abstractNum w:abstractNumId="2">
    <w:nsid w:val="625558EC"/>
    <w:multiLevelType w:val="hybridMultilevel"/>
    <w:lvl w:ilvl="0">
      <w:lvlJc w:val="left"/>
      <w:lvlText w:val="o"/>
      <w:numFmt w:val="bullet"/>
      <w:start w:val="1"/>
    </w:lvl>
  </w:abstractNum>
  <w:abstractNum w:abstractNumId="3">
    <w:nsid w:val="238E1F29"/>
    <w:multiLevelType w:val="hybridMultilevel"/>
    <w:lvl w:ilvl="0">
      <w:lvlJc w:val="left"/>
      <w:lvlText w:val="x"/>
      <w:numFmt w:val="bullet"/>
      <w:start w:val="1"/>
    </w:lvl>
  </w:abstractNum>
  <w:abstractNum w:abstractNumId="4">
    <w:nsid w:val="46E87CCD"/>
    <w:multiLevelType w:val="hybridMultilevel"/>
    <w:lvl w:ilvl="0">
      <w:lvlJc w:val="left"/>
      <w:lvlText w:val="o"/>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2021-04-23T15:22:12Z</dcterms:created>
  <dcterms:modified xsi:type="dcterms:W3CDTF">2021-04-23T15:22:12Z</dcterms:modified>
</cp:coreProperties>
</file>