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(Amendment No. 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00" w:firstLine="8"/>
        <w:spacing w:after="0" w:line="302"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96"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297"/>
        <w:spacing w:after="0" w:line="185" w:lineRule="auto"/>
        <w:tabs>
          <w:tab w:leader="none" w:pos="4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ACUTA CAPITAL PARTNERS LLC 45-2817402</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29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 ]</w:t>
      </w:r>
    </w:p>
    <w:p>
      <w:pPr>
        <w:spacing w:after="0" w:line="9" w:lineRule="exact"/>
        <w:rPr>
          <w:rFonts w:ascii="Arial" w:cs="Arial" w:eastAsia="Arial" w:hAnsi="Arial"/>
          <w:sz w:val="18"/>
          <w:szCs w:val="18"/>
          <w:color w:val="auto"/>
        </w:rPr>
      </w:pPr>
    </w:p>
    <w:p>
      <w:pPr>
        <w:ind w:left="460" w:hanging="297"/>
        <w:spacing w:after="0" w:line="181" w:lineRule="auto"/>
        <w:tabs>
          <w:tab w:leader="none" w:pos="4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w:t>
            </w:r>
          </w:p>
        </w:tc>
        <w:tc>
          <w:tcPr>
            <w:tcW w:w="9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20" w:type="dxa"/>
            <w:vAlign w:val="bottom"/>
            <w:vMerge w:val="restart"/>
          </w:tcPr>
          <w:p>
            <w:pPr>
              <w:ind w:left="80"/>
              <w:spacing w:after="0"/>
              <w:rPr>
                <w:sz w:val="20"/>
                <w:szCs w:val="20"/>
                <w:color w:val="auto"/>
              </w:rPr>
            </w:pPr>
            <w:r>
              <w:rPr>
                <w:rFonts w:ascii="Arial" w:cs="Arial" w:eastAsia="Arial" w:hAnsi="Arial"/>
                <w:sz w:val="18"/>
                <w:szCs w:val="18"/>
                <w:color w:val="auto"/>
              </w:rPr>
              <w:t>442,500</w:t>
            </w:r>
          </w:p>
        </w:tc>
        <w:tc>
          <w:tcPr>
            <w:tcW w:w="0" w:type="dxa"/>
            <w:vAlign w:val="bottom"/>
          </w:tcPr>
          <w:p>
            <w:pPr>
              <w:spacing w:after="0"/>
              <w:rPr>
                <w:sz w:val="1"/>
                <w:szCs w:val="1"/>
                <w:color w:val="auto"/>
              </w:rPr>
            </w:pPr>
          </w:p>
        </w:tc>
      </w:tr>
      <w:tr>
        <w:trPr>
          <w:trHeight w:val="223"/>
        </w:trPr>
        <w:tc>
          <w:tcPr>
            <w:tcW w:w="16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19"/>
                <w:szCs w:val="19"/>
                <w:color w:val="auto"/>
              </w:rPr>
            </w:pPr>
          </w:p>
        </w:tc>
        <w:tc>
          <w:tcPr>
            <w:tcW w:w="9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vMerge w:val="continue"/>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19"/>
                <w:szCs w:val="19"/>
                <w:color w:val="auto"/>
              </w:rPr>
            </w:pPr>
          </w:p>
        </w:tc>
        <w:tc>
          <w:tcPr>
            <w:tcW w:w="9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2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380" w:type="dxa"/>
            <w:vAlign w:val="bottom"/>
          </w:tcPr>
          <w:p>
            <w:pPr>
              <w:spacing w:after="0"/>
              <w:rPr>
                <w:sz w:val="16"/>
                <w:szCs w:val="16"/>
                <w:color w:val="auto"/>
              </w:rPr>
            </w:pPr>
          </w:p>
        </w:tc>
        <w:tc>
          <w:tcPr>
            <w:tcW w:w="942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2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442,500</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4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442,500</w:t>
      </w:r>
    </w:p>
    <w:p>
      <w:pPr>
        <w:ind w:left="120"/>
        <w:spacing w:after="0" w:line="208" w:lineRule="auto"/>
        <w:rPr>
          <w:sz w:val="20"/>
          <w:szCs w:val="20"/>
          <w:color w:val="auto"/>
        </w:rPr>
      </w:pPr>
      <w:r>
        <w:rPr>
          <w:rFonts w:ascii="Arial" w:cs="Arial" w:eastAsia="Arial" w:hAnsi="Arial"/>
          <w:sz w:val="36"/>
          <w:szCs w:val="36"/>
          <w:color w:val="auto"/>
          <w:vertAlign w:val="subscript"/>
        </w:rPr>
        <w:t>10.</w:t>
      </w:r>
      <w:r>
        <w:rPr>
          <w:rFonts w:ascii="Arial" w:cs="Arial" w:eastAsia="Arial" w:hAnsi="Arial"/>
          <w:sz w:val="18"/>
          <w:szCs w:val="18"/>
          <w:color w:val="auto"/>
        </w:rPr>
        <w:t xml:space="preserve"> 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36"/>
          <w:szCs w:val="36"/>
          <w:color w:val="auto"/>
          <w:vertAlign w:val="subscript"/>
        </w:rPr>
        <w:t>12.</w:t>
      </w:r>
      <w:r>
        <w:rPr>
          <w:rFonts w:ascii="Arial" w:cs="Arial" w:eastAsia="Arial" w:hAnsi="Arial"/>
          <w:sz w:val="18"/>
          <w:szCs w:val="18"/>
          <w:color w:val="auto"/>
        </w:rPr>
        <w:t xml:space="preserve"> TYPE</w:t>
      </w:r>
      <w:r>
        <w:rPr>
          <w:rFonts w:ascii="Arial" w:cs="Arial" w:eastAsia="Arial" w:hAnsi="Arial"/>
          <w:sz w:val="36"/>
          <w:szCs w:val="36"/>
          <w:color w:val="auto"/>
          <w:vertAlign w:val="subscript"/>
        </w:rPr>
        <w:t>IA</w:t>
      </w:r>
      <w:r>
        <w:rPr>
          <w:rFonts w:ascii="Arial" w:cs="Arial" w:eastAsia="Arial" w:hAnsi="Arial"/>
          <w:sz w:val="18"/>
          <w:szCs w:val="18"/>
          <w:color w:val="auto"/>
        </w:rPr>
        <w:t xml:space="preserv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VERACYTE INC</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6"/>
          <w:szCs w:val="36"/>
          <w:color w:val="auto"/>
          <w:vertAlign w:val="subscript"/>
        </w:rPr>
      </w:pPr>
    </w:p>
    <w:p>
      <w:pPr>
        <w:jc w:val="both"/>
        <w:ind w:left="660" w:right="782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6000 SHORELINE COURT, SUITE 300 SOUTH SAN FRANCISCO, CA 94080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4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Name of Person Filing</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ACUTA CAPITAL PARTNERS LLC</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6"/>
          <w:szCs w:val="36"/>
          <w:color w:val="auto"/>
          <w:vertAlign w:val="subscript"/>
        </w:rPr>
      </w:pPr>
    </w:p>
    <w:p>
      <w:pPr>
        <w:ind w:left="660" w:right="78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1301 SHOREWAY ROAD, SUITE 350, BELMONT, CA, 94002</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36"/>
          <w:szCs w:val="36"/>
          <w:color w:val="auto"/>
          <w:vertAlign w:val="superscript"/>
        </w:rPr>
        <w:t>Citizenship</w:t>
      </w:r>
      <w:r>
        <w:rPr>
          <w:rFonts w:ascii="Arial" w:cs="Arial" w:eastAsia="Arial" w:hAnsi="Arial"/>
          <w:sz w:val="36"/>
          <w:szCs w:val="36"/>
          <w:color w:val="auto"/>
          <w:vertAlign w:val="subscript"/>
        </w:rPr>
        <w:t>USA</w:t>
      </w:r>
    </w:p>
    <w:p>
      <w:pPr>
        <w:spacing w:after="0" w:line="8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Title of Class of Securities</w:t>
      </w:r>
    </w:p>
    <w:p>
      <w:pPr>
        <w:spacing w:after="0" w:line="2"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COMMON SHARES</w:t>
      </w:r>
    </w:p>
    <w:p>
      <w:pPr>
        <w:spacing w:after="0" w:line="209" w:lineRule="exact"/>
        <w:rPr>
          <w:rFonts w:ascii="Arial" w:cs="Arial" w:eastAsia="Arial" w:hAnsi="Arial"/>
          <w:sz w:val="36"/>
          <w:szCs w:val="36"/>
          <w:color w:val="auto"/>
          <w:vertAlign w:val="subscript"/>
        </w:rPr>
      </w:pPr>
    </w:p>
    <w:p>
      <w:pPr>
        <w:ind w:left="660" w:right="9620" w:hanging="328"/>
        <w:spacing w:after="0" w:line="198" w:lineRule="auto"/>
        <w:tabs>
          <w:tab w:leader="none" w:pos="660" w:val="left"/>
        </w:tabs>
        <w:numPr>
          <w:ilvl w:val="0"/>
          <w:numId w:val="5"/>
        </w:numPr>
        <w:rPr>
          <w:rFonts w:ascii="Arial" w:cs="Arial" w:eastAsia="Arial" w:hAnsi="Arial"/>
          <w:sz w:val="31"/>
          <w:szCs w:val="31"/>
          <w:color w:val="auto"/>
          <w:vertAlign w:val="subscript"/>
        </w:rPr>
      </w:pPr>
      <w:r>
        <w:rPr>
          <w:rFonts w:ascii="Arial" w:cs="Arial" w:eastAsia="Arial" w:hAnsi="Arial"/>
          <w:sz w:val="16"/>
          <w:szCs w:val="16"/>
          <w:color w:val="auto"/>
        </w:rPr>
        <w:t>CUSIP Number 92337F107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442,500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442,500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442,500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2019-12-21T04:24:07Z</dcterms:created>
  <dcterms:modified xsi:type="dcterms:W3CDTF">2019-12-21T04:24:07Z</dcterms:modified>
</cp:coreProperties>
</file>