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304,652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313,974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313,974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806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Veracyte Inc</w:t>
      </w:r>
    </w:p>
    <w:p>
      <w:pPr>
        <w:spacing w:after="0" w:line="12" w:lineRule="exact"/>
        <w:rPr>
          <w:rFonts w:ascii="Arial" w:cs="Arial" w:eastAsia="Arial" w:hAnsi="Arial"/>
          <w:sz w:val="19"/>
          <w:szCs w:val="19"/>
          <w:b w:val="1"/>
          <w:bCs w:val="1"/>
          <w:color w:val="auto"/>
        </w:rPr>
      </w:pPr>
    </w:p>
    <w:p>
      <w:pPr>
        <w:ind w:left="1580" w:hanging="667"/>
        <w:spacing w:after="0"/>
        <w:tabs>
          <w:tab w:leader="none" w:pos="1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6000 Shoreline Court, Suite 300, South San Francisco, CA 94080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80" w:right="692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80" w:right="404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80" w:right="840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80" w:right="704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80" w:right="79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92337F107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40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20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right="3000" w:firstLine="6"/>
        <w:spacing w:after="0" w:line="456" w:lineRule="auto"/>
        <w:tabs>
          <w:tab w:leader="none" w:pos="414"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80"/>
            <w:col w:w="856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right="54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313,974 shares of the Issuer which are held of record by clients of Invesco Ltd. ..</w:t>
      </w:r>
    </w:p>
    <w:p>
      <w:pPr>
        <w:spacing w:after="0" w:line="23" w:lineRule="exact"/>
        <w:rPr>
          <w:rFonts w:ascii="Arial" w:cs="Arial" w:eastAsia="Arial" w:hAnsi="Arial"/>
          <w:sz w:val="22"/>
          <w:szCs w:val="22"/>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0.4%</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ectPr>
          <w:pgSz w:w="11900" w:h="16838" w:orient="portrait"/>
          <w:cols w:equalWidth="0" w:num="1">
            <w:col w:w="11020"/>
          </w:cols>
          <w:pgMar w:left="400" w:top="423" w:right="479" w:bottom="0" w:gutter="0" w:footer="0" w:header="0"/>
          <w:type w:val="continuous"/>
        </w:sectPr>
      </w:pPr>
    </w:p>
    <w:p>
      <w:pPr>
        <w:spacing w:after="0" w:line="125" w:lineRule="exact"/>
        <w:rPr>
          <w:sz w:val="20"/>
          <w:szCs w:val="20"/>
          <w:color w:val="auto"/>
        </w:rPr>
      </w:pPr>
    </w:p>
    <w:p>
      <w:pPr>
        <w:ind w:left="2460" w:hanging="885"/>
        <w:spacing w:after="0"/>
        <w:tabs>
          <w:tab w:leader="none" w:pos="2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60" w:hanging="885"/>
        <w:spacing w:after="0"/>
        <w:tabs>
          <w:tab w:leader="none" w:pos="2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60" w:hanging="885"/>
        <w:spacing w:after="0" w:line="183" w:lineRule="auto"/>
        <w:tabs>
          <w:tab w:leader="none" w:pos="246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60" w:right="800" w:hanging="885"/>
        <w:spacing w:after="0" w:line="183" w:lineRule="auto"/>
        <w:tabs>
          <w:tab w:leader="none" w:pos="246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304,652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313,974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660" w:space="260"/>
            <w:col w:w="410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-17780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Head of Compliance</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2023-02-10T05:21:07Z</dcterms:created>
  <dcterms:modified xsi:type="dcterms:W3CDTF">2023-02-10T05:21:07Z</dcterms:modified>
</cp:coreProperties>
</file>