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176995.xml.htm"/>
      <w:bookmarkStart w:id="1" w:name="kswkform4_17731769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36,181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167,377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13,157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180,534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March 6, 2026 vest 25% on March 2, 2027 and 1/16 per quarter thereafter subject to continuing employment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awarded on March 6, 2026 vest in full on the first anniversary of the date of grant subject to continuing employment of the Reporting Person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563"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3429</Characters>
  <CharactersWithSpaces>3998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