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Brooks Julie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EVP,General Counsel,Secretary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18.01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11, 2015, and the remaining shares vest at a rate of 1/48th of the total number of shares subject to the award for each month of continuous service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Julie A. Brooks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489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2019-12-16T22:24:39Z</dcterms:created>
  <dcterms:modified xsi:type="dcterms:W3CDTF">2019-12-16T22:24:39Z</dcterms:modified>
</cp:coreProperties>
</file>