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Kennedy Keith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12/06/2017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9,395</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6.29</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15,605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9,395 shares of common stock to satisfy the reporting person's tax withholding obligations in connection with the vesting of 25,000 restricted stock units awarded on December 6, 2016. The reporting person did not sell or otherwise dispose of any of the shares reported on this Form 4 for any reason other than to cover required taxes.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89"/>
              </w:rPr>
              <w:t>/s/ Keith S. Kennedy</w:t>
            </w:r>
          </w:p>
        </w:tc>
        <w:tc>
          <w:tcPr>
            <w:tcW w:w="6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12/07/2017</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50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2019-12-04T01:34:06Z</dcterms:created>
  <dcterms:modified xsi:type="dcterms:W3CDTF">2019-12-04T01:34:06Z</dcterms:modified>
</cp:coreProperties>
</file>