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59026.xml.htm"/>
      <w:bookmarkStart w:id="1" w:name="kswkform4_1772659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McGuire Annie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101,364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to satisfy the Reporting Person's tax withholding obligations in connection with the vesting of certain restricted stock units on March 2, 2026 and does not represent a sale.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4620"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3260</Characters>
  <CharactersWithSpaces>3798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