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Chambers Rebecca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100"/>
        <w:spacing w:after="0" w:line="365" w:lineRule="auto"/>
        <w:rPr>
          <w:sz w:val="20"/>
          <w:szCs w:val="20"/>
          <w:color w:val="auto"/>
        </w:rPr>
      </w:pPr>
      <w:r>
        <w:rPr>
          <w:rFonts w:ascii="Times New Roman" w:cs="Times New Roman" w:eastAsia="Times New Roman" w:hAnsi="Times New Roman"/>
          <w:sz w:val="17"/>
          <w:szCs w:val="17"/>
          <w:color w:val="0000FF"/>
        </w:rPr>
        <w:t>6000 SHORELINE COURT SUITE 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VERACYTE,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VCYT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09/02/2024</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3"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SOUTH SAN</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94080</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FRANCISCO</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09/02/2024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3,464</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31.55</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139,776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reporting the withholding of 1,077, 657, 905 and 825 shares of common stock to satisfy the reporting person's tax withholding obligations in connection with the vesting of 2,125, 1,296, 1,784 and 1,626 Restricted Stock Units granted on July 19, 2021, March 3, 2022 , August 5, 2022, and March 6, 2023, respectively, and does not represent a sale by the reporting person.</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Jonathan Wygant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09/04/2024</w:t>
            </w: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48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600" w:type="dxa"/>
            <w:vAlign w:val="bottom"/>
            <w:tcBorders>
              <w:top w:val="single" w:sz="8" w:color="auto"/>
            </w:tcBorders>
            <w:gridSpan w:val="2"/>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23563" TargetMode="External"/><Relationship Id="rId14" Type="http://schemas.openxmlformats.org/officeDocument/2006/relationships/hyperlink" Target="http://www.sec.gov/cgi-bin/browse-edgar?action=getcompany&amp;CIK=00013841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2024-09-04T19:39:39Z</dcterms:created>
  <dcterms:modified xsi:type="dcterms:W3CDTF">2024-09-04T19:39:39Z</dcterms:modified>
</cp:coreProperties>
</file>