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VERACYTE,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001-36156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20-5455398</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76"/>
        <w:spacing w:after="0"/>
        <w:rPr>
          <w:sz w:val="20"/>
          <w:szCs w:val="20"/>
          <w:color w:val="auto"/>
        </w:rPr>
      </w:pPr>
      <w:r>
        <w:rPr>
          <w:rFonts w:ascii="Arial" w:cs="Arial" w:eastAsia="Arial" w:hAnsi="Arial"/>
          <w:sz w:val="13"/>
          <w:szCs w:val="13"/>
          <w:b w:val="1"/>
          <w:bCs w:val="1"/>
          <w:color w:val="auto"/>
        </w:rPr>
        <w:t>(State or other jurisdiction</w:t>
      </w:r>
    </w:p>
    <w:p>
      <w:pPr>
        <w:jc w:val="center"/>
        <w:ind w:right="77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4" w:space="720"/>
            <w:col w:w="2740" w:space="720"/>
            <w:col w:w="2340"/>
          </w:cols>
          <w:pgMar w:left="436" w:top="368" w:right="439" w:bottom="1440" w:gutter="0" w:footer="0" w:header="0"/>
          <w:type w:val="continuous"/>
        </w:sectPr>
      </w:pPr>
    </w:p>
    <w:p>
      <w:pPr>
        <w:spacing w:after="0" w:line="5" w:lineRule="exact"/>
        <w:rPr>
          <w:sz w:val="24"/>
          <w:szCs w:val="24"/>
          <w:color w:val="auto"/>
        </w:rPr>
      </w:pPr>
    </w:p>
    <w:p>
      <w:pPr>
        <w:ind w:left="284"/>
        <w:spacing w:after="0"/>
        <w:rPr>
          <w:sz w:val="20"/>
          <w:szCs w:val="20"/>
          <w:color w:val="auto"/>
        </w:rPr>
      </w:pPr>
      <w:r>
        <w:rPr>
          <w:rFonts w:ascii="Arial" w:cs="Arial" w:eastAsia="Arial" w:hAnsi="Arial"/>
          <w:sz w:val="16"/>
          <w:szCs w:val="16"/>
          <w:b w:val="1"/>
          <w:bCs w:val="1"/>
          <w:color w:val="auto"/>
        </w:rPr>
        <w:t>6000 Shoreline Court, Suite 300, South San Francisco, 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94080</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(650) 243-6300</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VCYT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44" w:right="1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30" w:lineRule="exact"/>
        <w:rPr>
          <w:sz w:val="24"/>
          <w:szCs w:val="24"/>
          <w:color w:val="auto"/>
        </w:rPr>
      </w:pPr>
    </w:p>
    <w:p>
      <w:pPr>
        <w:ind w:left="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444"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201930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Merger Agreement</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February 2, 2021, Veracyte, Inc., a Delaware corporation (“Veracyte”), entered into an Agreement and Plan of Merger (“Merger Agreement”) with Delight Merger Sub I, Inc., a Delaware corporation and wholly owned subsidiary of Veracyte (“Delight Merger Sub I”), Delight Merger Sub II, LLC, a Delaware limited liability company and wholly owned subsidiary of Veracyte (“Delight Merger Sub II”), Decipher Biosciences, Inc., a Delaware corporation (“Decipher”), and Fortis Advisors LLC, solely in its capacity as the stockholders’ agent. Decipher is a commercial-stage precision oncology company, with a focus in urologic oncology specific to prostate and bladder cancers.</w:t>
      </w:r>
    </w:p>
    <w:p>
      <w:pPr>
        <w:spacing w:after="0" w:line="176"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Pursuant to the terms of the Merger Agreement, Delight Merger Sub I will merge with and into Decipher and Decipher shall survive and become a wholly owned subsidiary of Veracyte (the “First Merger”). Promptly following consummation of the First Merger, Decipher will merge with and into Delight Merger Sub II, with Merger Sub II surviving as a wholly owned subsidiary of Veracyte (together, the “Merger”).</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terms of the Merger Agreement, Decipher Biosciences will become a wholly owned subsidiary of Veracyte. At the effective time of the Merger (the “Closing”), Veracyte will pay $600 million to Decipher security holders, consisting of $250 million in cash and $350 million in stock consideration, subject to customary purchase price adjustments for cash, unpaid indebtedness, unpaid transaction expenses and the aggregate exercise prices of all Decipher options. The number of Veracyte shares issued at the Closing shall be based on an agreed price of $54.30 per share, resulting in a maximum issuance of 6.4 million common shares. However, without changing the total consideration paid at the Closing, Veracyte has the option, at its sole discretion, until no later than the earlier of March 15, 2021 and the fourth business day following the closing of any potential equity financing, to substitute cash in lieu of shares in any amount up to the entire stock portion of the consideration, or $350 million. Veracyte has agreed to register the stock consideration, if any, on a Registration Statement on Form S-4 to be filed by March 1, 2021</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Merger Agreement contains customary representations, warranties, covenants and agreements of Decipher and Veracyte. The Closing is anticipated to occur by May 2021 and is subject to customary closing conditions, including approval by the Decipher stockholders and the expiration or termination of the applicable waiting period under the Hart-Scott-Rodino Antitrust Improvements Act of 1976, as amended. The Merger Agreement also provides customary termination rights to each of the parties.</w:t>
      </w:r>
    </w:p>
    <w:p>
      <w:pPr>
        <w:spacing w:after="0" w:line="18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Tina S. Nova, Ph.D., the President and Chief Executive Officer of Decipher, was previously a member of Veracyte’s board of directors. In addition, Robert S. Epstein, MD MS is a member of each of the Veracyte and Decipher board of directors. In connection with Veracyte submitting a proposal to acquire Decipher, Dr. Nova and Dr. Epstein recused themselves from participating in the process for considering the proposal and all negotiations as directors of Veracyte, and in Dr. Epstein’s case, as a director of, Decipher, in order to avoid any appearance of a conflict of interest.</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description of the Merger Agreement is included to provide you with information regarding its terms. It does not purport to be a complete description of the terms of the Merger Agreement and is qualified in its entirety by reference to the full text of the Merger Agreement, a copy of which will be filed with Veracyte’s Quarterly Report on Form 10-Q for the fiscal quarter ending March 31, 2021, and as an exhibit to the Registration Statement on Form S-4 to be filed by Veracyte in connection with the Merger, if applicable.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Stockholder Agreements</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Concurrently with the execution and delivery of the Merger Agreement, certain stockholders of Decipher, and certain of their affiliates have entered into stockholder agreements with Veracyte (the “Stockholder Agreements”), pursuant to which such persons and entities have agreed to vote their respective shares of capital stock of Decipher for the approval and adoption of the Merger Agreement, the Merger and the other transactions contemplated thereby, and against any alternative transactions.</w:t>
      </w:r>
    </w:p>
    <w:p>
      <w:pPr>
        <w:spacing w:after="0" w:line="187"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The persons and entities signing the Stockholder Agreements currently beneficially own an aggregate of approximately 73% of the outstanding Decipher capital stock, on an as-converted to common stock basis. A copy of the form of Stockholder Agreement will be filed as an exhibit to the Registration Statement on Form S-4 if filed by Veracyte in connection with the Merger.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 Release</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February 3, 2021, Veracyte issued a press release announcing the execution of the Merger Agreement (the “Merger Press Release”). The Merger Press Release is being filed as Exhibit 99.1 to this Current Report on Form 8-K.</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February 3, 2021, Veracyte issued a press release furnished as Exhibit 99.2 to this Current Report on Form 8-K (the “Financial Announcement Press Release” and, together with the Merger Press Release, the “Press Releases”) that, among other things, announced certain preliminary financial and operating results for the fourth quarter and year ended December 31, 2020, including that Veracyte expects to report that it generated total revenue of between $34.0 million and $35.0 million, and that its product and testing volume was between 13,000 and 13,200 tests, in each case for the fourth quarter of 2020. Veracyte also expects to report total revenue of between $117.0 million and $118.0 million and product and testing volume of between 44,400 and 44,600 tests for the full year ended December 31, 2020. In addition, Veracyte expects to report cash and cash equivalents of between $345.0 million and $350.0 million as of December 31, 2020.</w:t>
      </w:r>
    </w:p>
    <w:p>
      <w:pPr>
        <w:sectPr>
          <w:pgSz w:w="11900" w:h="16838" w:orient="portrait"/>
          <w:cols w:equalWidth="0" w:num="1">
            <w:col w:w="10980"/>
          </w:cols>
          <w:pgMar w:left="440" w:top="297" w:right="479" w:bottom="1440" w:gutter="0" w:footer="0" w:header="0"/>
        </w:sectPr>
      </w:pPr>
    </w:p>
    <w:bookmarkStart w:id="2" w:name="page3"/>
    <w:bookmarkEnd w:id="2"/>
    <w:p>
      <w:pPr>
        <w:ind w:right="2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Veracyte’s audited financial statements for the three months and year ended December 31, 2020 are not yet available. Accordingly, Veracyte’s preliminary revenue and cash information in the Financial Announcement Press Release is an estimate and subject to the completion of Veracyte’s financial closing procedures and any adjustments that may result from the completion of the audit of Veracyte’s financial statements. The preliminary revenue and cash information in the Financial Announcement Press Release may differ materially from the actual results that will be reflected in Veracyte’s audited financial statements when they are completed and publicly disclosed.</w:t>
      </w:r>
    </w:p>
    <w:p>
      <w:pPr>
        <w:spacing w:after="0" w:line="176"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information in this Item 2.02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shall be expressly set forth by specific reference in such filing.</w:t>
      </w:r>
    </w:p>
    <w:p>
      <w:pPr>
        <w:spacing w:after="0" w:line="293" w:lineRule="exact"/>
        <w:rPr>
          <w:sz w:val="20"/>
          <w:szCs w:val="20"/>
          <w:color w:val="auto"/>
        </w:rPr>
      </w:pPr>
    </w:p>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On February 2, 2021, and prior to the execution of the Merger Agreement, Dr. Nova resigned as a member of Veracyte’s board of directors, and any committees thereof. Dr. Nova’s resignation is not the result of any disagreement with Veracyte on any matter relating to its operations, policies or practices. Upon the closing of the Merger, Veracyte anticipates that Dr. Nova will serve as the general manger for its urologic cancers business unit.</w:t>
      </w:r>
    </w:p>
    <w:p>
      <w:pPr>
        <w:spacing w:after="0" w:line="29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the Merger Press Release, on February 3, 2021, Veracyte also announced certain financial and operating information for Decipher, including that Decipher generated total revenue of $12.1 million and $16.5 million for the years ended December 31, 2018 and 2019, respectively, and that its genomic testing volume was 10,655 and 11,538 for such periods, respectively.</w:t>
      </w:r>
    </w:p>
    <w:p>
      <w:pPr>
        <w:spacing w:after="0" w:line="18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addition, based on information provided by Decipher, Veracyte announced that for the three months ended December 31, 2020, on a preliminary, unaudited basis, Decipher’s total revenue was between $39.0 million and $40.0 million, including between $11.75 million and $12.25 million in the three months ended December 31, 2020 and its overall genomic testing volume for 2020 was between 15,500 and 16,500. Decipher’s revenue for the three months and year ended December 31, 2020, have not been audited and are subject to change in connection with the completion of Decipher’s financial statements for the year ended December 31,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Current Report on Form 8-K, including the Press Releases, contains “forward-looking” statements within the meaning of Section 27A of the Securities Act and Section 21E of the Exchange Act which involve risks and uncertainties. These forward-looking statements include, but are not limited to, statements regarding the anticipated acquisition of Decipher; statements regarding the expected timing for completion of the transaction; statements related to the expected benefits of the proposed transaction, including but not limited to, the acceleration of Veracyte’s revenue and path to profitability, the accretiveness to Veracyte’s gross margin, and the expansion of Veracyte’s total addressable market opportunity; statements regarding Veracyte and Decipher’s total revenue and genomic test volume for 2020; and statements regarding the commercial launch of the Decipher Bladder test and Decipher’s kidney cancer test, the breadth and depth of Veracyte’s product offerings in cancer diagnostic testing, and the ability of Decipher GRID to augment Veracyte’s biorepositories. You can identify these statements by the use of terminology such as “believe”, “expect”, “will”, “should,” “could”, “estimate”, “anticipate” or similar forward-looking terms. You should not rely on these forward-looking statements as they involve risks and uncertainties that may cause actual results to vary materially from the forward-looking statements. Factors that might contribute to such differences include, among others, the possibility that the closing conditions to the proposed transaction may not be satisfied or waived, including that a governmental entity may not grant a required regulatory approval; delay in closing the transaction or the possibility of non-consummation of the transaction; the risk of stockholder litigation in connection with the contemplated transaction; the retention of Decipher employees and Veracyte’s ability to successfully integrate the Decipher business; risks inherent in the achievement of anticipated synergies and the timing thereof; and the finalization of Veracyte’s and Decipher’s financial results for the fourth quarter and full year 2020 and the audit of their respective 2020 financial statements. For more information regarding the risks and uncertainties that could cause actual results to differ materially from those expressed or implied in these forward-looking statements, as well as risks relating to Veracyte’s business in general, Veracyte refers you to the “Risk Factors” section of Veracyte’s Securities and Exchange Commission (“SEC”) filings, including Veracyte’s most recent Form 10-K and 10-Q, which are available on the Investor Relations page of Veracyte’s website at https://investor.veracyte.com/ and on the SEC website at www.sec.gov. The risks and uncertainties may be amplified by the COVID-19 pandemic, which has caused significant economic uncertainty. The extent to which the COVID-19 pandemic impacts Veracyte’s and Decipher Biosciences businesses, operations, and financial results, including the duration and magnitude of such effects, will depend on numerous factors, which are unpredictable, including, but not limited to, the duration and spread of the outbreak, its severity, the actions to contain the virus or treat its impact, and how quickly and to what extent normal economic and operating conditions can resume. Veracyte undertakes no obligation to update any of these forward-looking statements for any reason after the date of this communication or to conform these statements to actual results or revised expectations, except as required by law.</w:t>
      </w:r>
    </w:p>
    <w:p>
      <w:pPr>
        <w:sectPr>
          <w:pgSz w:w="11900" w:h="16838" w:orient="portrait"/>
          <w:cols w:equalWidth="0" w:num="1">
            <w:col w:w="11000"/>
          </w:cols>
          <w:pgMar w:left="440" w:top="301"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No Offer or Solicitation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May be Filed with the SEC</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Veracyte may file with the SEC a registration statement on Form S-4, which, if filed, will include a prospectus of Veracyte. INVESTORS ARE URGED TO CAREFULLY READ THE REGISTRATION STATEMENT AND OTHER RELEVANT DOCUMENTS IF FILED WITH THE SEC IN THEIR ENTIRETY WHEN THEY BECOME AVAILABLE BECAUSE THEY WILL CONTAIN IMPORTANT INFORMATION ABOUT VERACYTE, DECIPHER, THE PROPOSED TRANSACTION AND RELATED MATTERS. If filed, investors will be able to obtain free copies of the registration statement and other documents filed with the SEC through the website maintained by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and on Veracyte’s website at </w:t>
      </w:r>
      <w:r>
        <w:rPr>
          <w:rFonts w:ascii="Arial" w:cs="Arial" w:eastAsia="Arial" w:hAnsi="Arial"/>
          <w:sz w:val="18"/>
          <w:szCs w:val="18"/>
          <w:u w:val="single" w:color="auto"/>
          <w:color w:val="auto"/>
        </w:rPr>
        <w:t>https://investor.veracyte.com</w:t>
      </w:r>
      <w:r>
        <w:rPr>
          <w:rFonts w:ascii="Arial" w:cs="Arial" w:eastAsia="Arial" w:hAnsi="Arial"/>
          <w:sz w:val="18"/>
          <w:szCs w:val="18"/>
          <w:color w:val="auto"/>
        </w:rPr>
        <w:t>.</w:t>
      </w:r>
    </w:p>
    <w:p>
      <w:pPr>
        <w:sectPr>
          <w:pgSz w:w="11900" w:h="16838" w:orient="portrait"/>
          <w:cols w:equalWidth="0" w:num="1">
            <w:col w:w="10980"/>
          </w:cols>
          <w:pgMar w:left="440" w:top="297" w:right="479" w:bottom="1440" w:gutter="0" w:footer="0" w:header="0"/>
        </w:sect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Statements and Exhibits.</w:t>
      </w:r>
    </w:p>
    <w:p>
      <w:pPr>
        <w:spacing w:after="0" w:line="144" w:lineRule="exact"/>
        <w:rPr>
          <w:sz w:val="20"/>
          <w:szCs w:val="20"/>
          <w:color w:val="auto"/>
        </w:rPr>
      </w:pPr>
    </w:p>
    <w:p>
      <w:pPr>
        <w:sectPr>
          <w:pgSz w:w="11900" w:h="16838" w:orient="portrait"/>
          <w:cols w:equalWidth="0" w:num="2">
            <w:col w:w="720" w:space="480"/>
            <w:col w:w="9780"/>
          </w:cols>
          <w:pgMar w:left="440" w:top="297" w:right="479" w:bottom="1440" w:gutter="0" w:footer="0" w:header="0"/>
          <w:type w:val="continuous"/>
        </w:sectPr>
      </w:pPr>
    </w:p>
    <w:p>
      <w:pPr>
        <w:spacing w:after="0"/>
        <w:rPr>
          <w:sz w:val="20"/>
          <w:szCs w:val="20"/>
          <w:color w:val="auto"/>
        </w:rPr>
      </w:pPr>
      <w:r>
        <w:rPr>
          <w:rFonts w:ascii="Arial" w:cs="Arial" w:eastAsia="Arial" w:hAnsi="Arial"/>
          <w:sz w:val="17"/>
          <w:szCs w:val="17"/>
          <w:color w:val="auto"/>
        </w:rPr>
        <w:t>(d) Exhibits.</w:t>
      </w:r>
    </w:p>
    <w:p>
      <w:pPr>
        <w:sectPr>
          <w:pgSz w:w="11900" w:h="16838" w:orient="portrait"/>
          <w:cols w:equalWidth="0" w:num="1">
            <w:col w:w="10980"/>
          </w:cols>
          <w:pgMar w:left="440" w:top="297" w:right="479" w:bottom="1440" w:gutter="0" w:footer="0" w:header="0"/>
          <w:type w:val="continuous"/>
        </w:sectPr>
      </w:pPr>
    </w:p>
    <w:p>
      <w:pPr>
        <w:spacing w:after="0" w:line="2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Title or Description</w:t>
      </w:r>
    </w:p>
    <w:p>
      <w:pPr>
        <w:spacing w:after="0" w:line="115" w:lineRule="exact"/>
        <w:rPr>
          <w:sz w:val="20"/>
          <w:szCs w:val="20"/>
          <w:color w:val="auto"/>
        </w:rPr>
      </w:pPr>
    </w:p>
    <w:p>
      <w:pPr>
        <w:sectPr>
          <w:pgSz w:w="11900" w:h="16838" w:orient="portrait"/>
          <w:cols w:equalWidth="0" w:num="2">
            <w:col w:w="620" w:space="520"/>
            <w:col w:w="9840"/>
          </w:cols>
          <w:pgMar w:left="440" w:top="297" w:right="479" w:bottom="1440" w:gutter="0" w:footer="0" w:header="0"/>
          <w:type w:val="continuous"/>
        </w:sectPr>
      </w:pPr>
    </w:p>
    <w:p>
      <w:pPr>
        <w:ind w:left="120"/>
        <w:spacing w:after="0"/>
        <w:tabs>
          <w:tab w:leader="none" w:pos="11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6">
        <w:r>
          <w:rPr>
            <w:rFonts w:ascii="Arial" w:cs="Arial" w:eastAsia="Arial" w:hAnsi="Arial"/>
            <w:sz w:val="15"/>
            <w:szCs w:val="15"/>
            <w:u w:val="single" w:color="auto"/>
            <w:color w:val="0000EE"/>
          </w:rPr>
          <w:t>Press Release issued by Veracyte, dated February 3, 2021.</w:t>
        </w:r>
      </w:hyperlink>
    </w:p>
    <w:p>
      <w:pPr>
        <w:spacing w:after="0" w:line="117" w:lineRule="exact"/>
        <w:rPr>
          <w:sz w:val="20"/>
          <w:szCs w:val="20"/>
          <w:color w:val="auto"/>
        </w:rPr>
      </w:pPr>
    </w:p>
    <w:p>
      <w:pPr>
        <w:ind w:left="120"/>
        <w:spacing w:after="0"/>
        <w:tabs>
          <w:tab w:leader="none" w:pos="1120" w:val="left"/>
        </w:tabs>
        <w:rPr>
          <w:rFonts w:ascii="Arial" w:cs="Arial" w:eastAsia="Arial" w:hAnsi="Arial"/>
          <w:sz w:val="15"/>
          <w:szCs w:val="15"/>
          <w:u w:val="single" w:color="auto"/>
          <w:color w:val="0000EE"/>
        </w:rPr>
      </w:pPr>
      <w:r>
        <w:rPr>
          <w:rFonts w:ascii="Arial" w:cs="Arial" w:eastAsia="Arial" w:hAnsi="Arial"/>
          <w:sz w:val="18"/>
          <w:szCs w:val="18"/>
          <w:color w:val="auto"/>
        </w:rPr>
        <w:t>99.2</w:t>
      </w:r>
      <w:r>
        <w:rPr>
          <w:sz w:val="20"/>
          <w:szCs w:val="20"/>
          <w:color w:val="auto"/>
        </w:rPr>
        <w:tab/>
      </w:r>
      <w:hyperlink w:anchor="page11">
        <w:r>
          <w:rPr>
            <w:rFonts w:ascii="Arial" w:cs="Arial" w:eastAsia="Arial" w:hAnsi="Arial"/>
            <w:sz w:val="15"/>
            <w:szCs w:val="15"/>
            <w:u w:val="single" w:color="auto"/>
            <w:color w:val="0000EE"/>
          </w:rPr>
          <w:t>Press Release issued by Veracyte, dated February 3, 2021.</w:t>
        </w:r>
      </w:hyperlink>
    </w:p>
    <w:p>
      <w:pPr>
        <w:spacing w:after="0" w:line="117"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ectPr>
          <w:pgSz w:w="11900" w:h="16838" w:orient="portrait"/>
          <w:cols w:equalWidth="0" w:num="1">
            <w:col w:w="10980"/>
          </w:cols>
          <w:pgMar w:left="440" w:top="297" w:right="47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Dated: February 3, 2021</w:t>
      </w:r>
    </w:p>
    <w:p>
      <w:pPr>
        <w:spacing w:after="0" w:line="25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Kennedy</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Keith Kennedy</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i w:val="1"/>
                <w:iCs w:val="1"/>
                <w:color w:val="auto"/>
              </w:rPr>
              <w:t>Chief Financial Officer and Chief Operating Officer</w:t>
            </w:r>
          </w:p>
        </w:tc>
      </w:tr>
      <w:tr>
        <w:trPr>
          <w:trHeight w:val="230"/>
        </w:trPr>
        <w:tc>
          <w:tcPr>
            <w:tcW w:w="6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020"/>
          </w:cols>
          <w:pgMar w:left="440" w:top="297"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171450</wp:posOffset>
            </wp:positionV>
            <wp:extent cx="994410" cy="728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9441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To Acquire Decipher Biosciences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Further solidifies global leadership in differentiated, genomics-driven cancer diagnostics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Expands TAM with presence in 7 of the 10 most common cancers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Expected to accelerate revenue growth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Tina Nova, Ph.D., Decipher Biosciences’ president and CEO, has left Veracyte’s board and will become Veracyte’s GM, urologic cancers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Investor conference call and webcast today at 8:00 a.m. Eastern Time</w:t>
      </w:r>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 xml:space="preserve">SOUTH SAN FRANCISCO, CA, and SAN DIEGO, CA, February 3, 2021 — </w:t>
      </w:r>
      <w:r>
        <w:rPr>
          <w:rFonts w:ascii="Arial" w:cs="Arial" w:eastAsia="Arial" w:hAnsi="Arial"/>
          <w:sz w:val="18"/>
          <w:szCs w:val="18"/>
          <w:u w:val="single" w:color="auto"/>
          <w:color w:val="auto"/>
        </w:rPr>
        <w:t>Veracyte, Inc</w:t>
      </w:r>
      <w:r>
        <w:rPr>
          <w:rFonts w:ascii="Arial" w:cs="Arial" w:eastAsia="Arial" w:hAnsi="Arial"/>
          <w:sz w:val="18"/>
          <w:szCs w:val="18"/>
          <w:color w:val="auto"/>
        </w:rPr>
        <w:t>. (Nasdaq: VCYT) and Decipher Biosciences, Inc., a commercial-stage precision oncology company focused on urologic cancers, today announced they have entered into a definitive agreement through which Veracyte will acquire Decipher, further solidifying Veracyte’s global leadership in the genomic cancer diagnostics market while accelerating revenue growth.</w:t>
      </w:r>
    </w:p>
    <w:p>
      <w:pPr>
        <w:spacing w:after="0" w:line="18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“By combining Decipher Biosciences’ leadership in urologic cancers with our comprehensive genomic testing menu, Veracyte will be able to serve patients across the clinical care continuum in 7 of the 10 most prevalent cancers in the United States with highly differentiated and clinically impactful tests, significantly accelerating revenue growth and driving shareholder value. Further, with our best-in-class nCounter diagnostics platform, we are well-positioned to deliver comprehensive genomic cancer testing to physicians and their patients worldwide,” said Bonnie Anderson, Veracyte’s chairman and chief executive officer. “I am also delighted that Dr. Tina Nova, Decipher’s president and CEO, and a veteran diagnostics industry leader, will join Veracyte as general manager, urologic cancers, and that Decipher’s talented employees will also join our team.”</w:t>
      </w:r>
    </w:p>
    <w:p>
      <w:pPr>
        <w:spacing w:after="0" w:line="1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Dr. Nova has been a member of Veracyte’s board since 2015, but was not involved in Veracyte’s deliberations regarding the transaction and is resigning from the Veracyte board in connection with the transaction.</w:t>
      </w:r>
    </w:p>
    <w:p>
      <w:pPr>
        <w:spacing w:after="0" w:line="17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Decipher has established a market-leading position for its comprehensive portfolio of tests in urologic cancers, which leverage whole transcriptome analysis and proprietary machine learning algorithms to improve patient decision-making across the clinical care continuum and accelerate adoption of new therapies. Collectively, Decipher’s genomic tests have been used by more than 3,200 urologists and radiation oncologists, including at all 28 National Comprehensive Cancer Network (NCCN) centers in the United States. The Decipher Prostate Biopsy and post-radical prostatectomy (RP) tests are included in NCCN guidelines and the Decipher Prostate RP test is the only genomic molecular diagnostic test</w:t>
      </w:r>
    </w:p>
    <w:p>
      <w:pPr>
        <w:sectPr>
          <w:pgSz w:w="11900" w:h="16838" w:orient="portrait"/>
          <w:cols w:equalWidth="0" w:num="1">
            <w:col w:w="11020"/>
          </w:cols>
          <w:pgMar w:left="440" w:top="121" w:right="439" w:bottom="1440" w:gutter="0" w:footer="0" w:header="0"/>
        </w:sectPr>
      </w:pPr>
    </w:p>
    <w:bookmarkStart w:id="6" w:name="page7"/>
    <w:bookmarkEnd w:id="6"/>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recommended in NCCN guidelines for use in patients with localized prostate cancer. They are also broadly reimbursed by Medicare and private payers and included in practice-changing clinical trials, with growing adoption within the urology community. Further, the company’s Decipher Bladder test is expected to launch commercially in 2021 and its kidney cancer test is in development. Decipher GRID, a large, well-annotated urologic cancer database, is fueling the company’s biopharmaceutical partnerships and product innovation.</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goal is to enable better treatment decisions and patient outcomes in urologic cancers by providing valuable information about the underlying biology of a patient’s tumor,” said Dr. Nova. “Our team has made significant progress in advancing our mission and is thrilled to join Veracyte to benefit from their expertise and infrastructure, accelerating commercial expansion of our tests in the United States and globally.”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Leadership in Genomic Diagnostics for Cancer</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Veracyte currently offers high-value advanced genomic tests that address unmet clinical needs at multiple points in the care continuum for lung cancer, breast cancer, thyroid cancer and interstitial lung diseases, and its lymphoma subtyping test is in development. With the addition of Decipher’s genomic tests in prostate, bladder and kidney cancers, Veracyte will provide an expanded comprehensive testing menu and, with the nCounter system, is uniquely positioned to make its tests available to physicians and their patients in global markets, where hospitals and laboratories can perform them locally.</w:t>
      </w:r>
    </w:p>
    <w:p>
      <w:pPr>
        <w:spacing w:after="0" w:line="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Veracyte estimates that approximately 1.1 million patients in the United States alone, based on cancer incidence, will potentially be able to benefit from the company’s comprehensive menu of advanced genomic tests.</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the Decipher GRID is expected to augment Veracyte’s extensive biorepositories, further positioning Veracyte to advance biopharmaceutical company partnerships and its pipeline development efforts.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transaction will also provide Veracyte with increased operational flexibility by including Decipher Bioscience’s state-of-the-art facilities in Southern California and its highly qualified team.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Growth Acceleration</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Decipher Biosciences grew its 2020 total revenue by more than 130% to approximately $39 million to $40 million, compared to $16.5 million in 2019. This included total revenue between $11.75 million and $12.25 million for the three months ended December 31, 2020. Decipher’s genomic test volume for 2020 was between 15,500 and 16,500. The annualized total revenue for the combined company based on the midpoint of the total revenue that each company expects to report for the three months ended December 31, 2020 is approximately $186 million. Veracyte expects the acquisition of Decipher Biosciences to significantly accelerate its revenue growth in 2021 and to expand the near-term addressable market for Veracyte’s current and pipeline genomic tests from approximately $10 billion to an estimated $12 billion. Veracyte estimates that the acquisition will further expand its long-term addressable market beyond approximately $50 billion. The transaction is also expected to be accretive to Veracyte’s gross margins and accelerate its path to profitability.</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foregoing revenue amounts are preliminary, have not been audited and are subject to change in connection with the completion of each company’s financial statements for the year ended December 31, 2020.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Transaction Terms and Other Information</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terms of the definitive agreement, Decipher Biosciences will become a wholly-owned subsidiary of Veracyte. At closing, Veracyte will pay $600 million in total consideration to Decipher security holders, consisting of $250 million in cash and up to $350 million in stock consideration, subject to customary purchase price adjustments. The number of Veracyte shares issued at the closing will be based on a fixed price of $54.30 per share, resulting in a maximum issuance of 6.4 million common shares. However, without changing the total consideration paid at closing, Veracyte has the option, at its sole discretion, until the earlier of March 15, 2021 and the fourth business day following the closing of any potential equity financing, to substitute cash in lieu of shares in any amount up to the entire stock consideration or $350 million. The transaction, which has been unanimously approved by Veracyte’s board of directors and by an independent special committee appointed by the Decipher Biosciences board of directors, is expected to close by May 2021, subject to regulatory approval and the satisfaction of other customary conditions.</w:t>
      </w:r>
    </w:p>
    <w:p>
      <w:pPr>
        <w:spacing w:after="0" w:line="16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Upon finalization of the transaction, Dr. Nova will become general manager of Veracyte’s urologic cancer business unit. Prior to the signing of the transaction, Dr. Nova resigned from Veracyte’s board of directors. Decipher Bioscience’s laboratory and other operations will remain in San Diego.</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Goldman Sachs &amp; Co. LLC is serving as financial advisor to Veracyte, and Fenwick &amp; West LLP is serving as legal advisor. Evercore Group, LLC is serving as financial advisor to Decipher Biosciences, and Cooley LLP is serving as legal advisor.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 separate press release issued today, Veracyte announced its preliminary financial results for the fourth quarter and full year ended December 31, 2020.</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company will host a conference call and webcast today at 8:00 a.m. Eastern Time to discuss the transaction, as well as its preliminary fourth quarter and full-year 2020 financial results. The conference call will be webcast live from the company’s website and will be available via the following link: </w:t>
      </w:r>
      <w:r>
        <w:rPr>
          <w:rFonts w:ascii="Arial" w:cs="Arial" w:eastAsia="Arial" w:hAnsi="Arial"/>
          <w:sz w:val="18"/>
          <w:szCs w:val="18"/>
          <w:u w:val="single" w:color="auto"/>
          <w:color w:val="auto"/>
        </w:rPr>
        <w:t>https://edge.media-server.com/mmc/p/5znyu9t8</w:t>
      </w:r>
      <w:r>
        <w:rPr>
          <w:rFonts w:ascii="Arial" w:cs="Arial" w:eastAsia="Arial" w:hAnsi="Arial"/>
          <w:sz w:val="18"/>
          <w:szCs w:val="18"/>
          <w:color w:val="auto"/>
        </w:rPr>
        <w:t xml:space="preserve">. The webcast should be accessed 10 minutes prior to the conference call start time. A replay of the webcast will be available for one year following the conclusion of the live broadcast and will be accessible on the company’s website at </w:t>
      </w:r>
      <w:r>
        <w:rPr>
          <w:rFonts w:ascii="Arial" w:cs="Arial" w:eastAsia="Arial" w:hAnsi="Arial"/>
          <w:sz w:val="18"/>
          <w:szCs w:val="18"/>
          <w:u w:val="single" w:color="auto"/>
          <w:color w:val="auto"/>
        </w:rPr>
        <w:t>https://investor.veracyte.com/events-presentations</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The conference call can be accessed as follows:</w:t>
            </w:r>
          </w:p>
        </w:tc>
        <w:tc>
          <w:tcPr>
            <w:tcW w:w="1400" w:type="dxa"/>
            <w:vAlign w:val="bottom"/>
          </w:tcPr>
          <w:p>
            <w:pPr>
              <w:spacing w:after="0"/>
              <w:rPr>
                <w:sz w:val="20"/>
                <w:szCs w:val="20"/>
                <w:color w:val="auto"/>
              </w:rPr>
            </w:pPr>
          </w:p>
        </w:tc>
      </w:tr>
      <w:tr>
        <w:trPr>
          <w:trHeight w:val="445"/>
        </w:trPr>
        <w:tc>
          <w:tcPr>
            <w:tcW w:w="4040" w:type="dxa"/>
            <w:vAlign w:val="bottom"/>
          </w:tcPr>
          <w:p>
            <w:pPr>
              <w:ind w:left="120"/>
              <w:spacing w:after="0"/>
              <w:rPr>
                <w:sz w:val="20"/>
                <w:szCs w:val="20"/>
                <w:color w:val="auto"/>
              </w:rPr>
            </w:pPr>
            <w:r>
              <w:rPr>
                <w:rFonts w:ascii="Arial" w:cs="Arial" w:eastAsia="Arial" w:hAnsi="Arial"/>
                <w:sz w:val="18"/>
                <w:szCs w:val="18"/>
                <w:color w:val="auto"/>
                <w:w w:val="99"/>
              </w:rPr>
              <w:t>U.S./Canada participant dial-in number (toll-free):</w:t>
            </w:r>
          </w:p>
        </w:tc>
        <w:tc>
          <w:tcPr>
            <w:tcW w:w="1400" w:type="dxa"/>
            <w:vAlign w:val="bottom"/>
          </w:tcPr>
          <w:p>
            <w:pPr>
              <w:ind w:left="280"/>
              <w:spacing w:after="0"/>
              <w:rPr>
                <w:sz w:val="20"/>
                <w:szCs w:val="20"/>
                <w:color w:val="auto"/>
              </w:rPr>
            </w:pPr>
            <w:r>
              <w:rPr>
                <w:rFonts w:ascii="Arial" w:cs="Arial" w:eastAsia="Arial" w:hAnsi="Arial"/>
                <w:sz w:val="18"/>
                <w:szCs w:val="18"/>
                <w:color w:val="auto"/>
                <w:w w:val="89"/>
              </w:rPr>
              <w:t>(855) 541-0980</w:t>
            </w:r>
          </w:p>
        </w:tc>
      </w:tr>
      <w:tr>
        <w:trPr>
          <w:trHeight w:val="216"/>
        </w:trPr>
        <w:tc>
          <w:tcPr>
            <w:tcW w:w="4040" w:type="dxa"/>
            <w:vAlign w:val="bottom"/>
          </w:tcPr>
          <w:p>
            <w:pPr>
              <w:ind w:left="120"/>
              <w:spacing w:after="0"/>
              <w:rPr>
                <w:sz w:val="20"/>
                <w:szCs w:val="20"/>
                <w:color w:val="auto"/>
              </w:rPr>
            </w:pPr>
            <w:r>
              <w:rPr>
                <w:rFonts w:ascii="Arial" w:cs="Arial" w:eastAsia="Arial" w:hAnsi="Arial"/>
                <w:sz w:val="18"/>
                <w:szCs w:val="18"/>
                <w:color w:val="auto"/>
              </w:rPr>
              <w:t>International participant dial-in number:</w:t>
            </w:r>
          </w:p>
        </w:tc>
        <w:tc>
          <w:tcPr>
            <w:tcW w:w="1400" w:type="dxa"/>
            <w:vAlign w:val="bottom"/>
          </w:tcPr>
          <w:p>
            <w:pPr>
              <w:ind w:left="280"/>
              <w:spacing w:after="0"/>
              <w:rPr>
                <w:sz w:val="20"/>
                <w:szCs w:val="20"/>
                <w:color w:val="auto"/>
              </w:rPr>
            </w:pPr>
            <w:r>
              <w:rPr>
                <w:rFonts w:ascii="Arial" w:cs="Arial" w:eastAsia="Arial" w:hAnsi="Arial"/>
                <w:sz w:val="18"/>
                <w:szCs w:val="18"/>
                <w:color w:val="auto"/>
                <w:w w:val="89"/>
              </w:rPr>
              <w:t>(970) 315-0440</w:t>
            </w:r>
          </w:p>
        </w:tc>
      </w:tr>
      <w:tr>
        <w:trPr>
          <w:trHeight w:val="230"/>
        </w:trPr>
        <w:tc>
          <w:tcPr>
            <w:tcW w:w="4040" w:type="dxa"/>
            <w:vAlign w:val="bottom"/>
          </w:tcPr>
          <w:p>
            <w:pPr>
              <w:ind w:left="120"/>
              <w:spacing w:after="0"/>
              <w:rPr>
                <w:sz w:val="20"/>
                <w:szCs w:val="20"/>
                <w:color w:val="auto"/>
              </w:rPr>
            </w:pPr>
            <w:r>
              <w:rPr>
                <w:rFonts w:ascii="Arial" w:cs="Arial" w:eastAsia="Arial" w:hAnsi="Arial"/>
                <w:sz w:val="18"/>
                <w:szCs w:val="18"/>
                <w:color w:val="auto"/>
              </w:rPr>
              <w:t>Conference I.D.:</w:t>
            </w:r>
          </w:p>
        </w:tc>
        <w:tc>
          <w:tcPr>
            <w:tcW w:w="1400" w:type="dxa"/>
            <w:vAlign w:val="bottom"/>
          </w:tcPr>
          <w:p>
            <w:pPr>
              <w:ind w:left="280"/>
              <w:spacing w:after="0"/>
              <w:rPr>
                <w:sz w:val="20"/>
                <w:szCs w:val="20"/>
                <w:color w:val="auto"/>
              </w:rPr>
            </w:pPr>
            <w:r>
              <w:rPr>
                <w:rFonts w:ascii="Arial" w:cs="Arial" w:eastAsia="Arial" w:hAnsi="Arial"/>
                <w:sz w:val="18"/>
                <w:szCs w:val="18"/>
                <w:color w:val="auto"/>
              </w:rPr>
              <w:t>2086844</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Decipher Bioscience</w:t>
      </w:r>
    </w:p>
    <w:p>
      <w:pPr>
        <w:spacing w:after="0" w:line="121"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Decipher Biosciences is a commercial-stage precision oncology company committed to improving patient care, initially focused on urologic cancers. Decipher’s novel prostate cancer genomic test, Decipher Prostate, provides valuable information about the underlying biology of a patient’s tumor, assisting physicians in their selection of an optimal therapy. Decipher’s differentiated approach measures the biological activity of a patient’s entire tumor genome, known as whole transcriptome analysis, and applies proprietary machine learning algorithms to help physicians improve therapy selection and accelerate adoption of new therapies into the standard of care. Decipher Biosciences is headquartered in San Diego, California.</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About Veracyte</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Veracyte (Nasdaq: VCYT) is a global genomic diagnostics company that improves patient care by providing answers to clinical questions, informing diagnosis and treatment decisions throughout the patient journey in cancer and other diseases. The company’s growing menu of genomic tests leverage advances in genomic science and technology, enabling patients to avoid risky, costly diagnostic procedures and quicken time to appropriate treatment. The company’s tests in thyroid cancer, lung cancer, breast cancer and idiopathic pulmonary fibrosis are available to patients and its lymphoma subtyping test is in development. With Veracyte’s exclusive global license to a best-in-class diagnostics instrument platform, the company is positioned to deliver its tests to patients worldwide. Veracyte is based in South San Francisco, California. For more information, please visit </w:t>
      </w:r>
      <w:r>
        <w:rPr>
          <w:rFonts w:ascii="Arial" w:cs="Arial" w:eastAsia="Arial" w:hAnsi="Arial"/>
          <w:sz w:val="18"/>
          <w:szCs w:val="18"/>
          <w:u w:val="single" w:color="auto"/>
          <w:color w:val="auto"/>
        </w:rPr>
        <w:t>www.veracyte.com</w:t>
      </w:r>
      <w:r>
        <w:rPr>
          <w:rFonts w:ascii="Arial" w:cs="Arial" w:eastAsia="Arial" w:hAnsi="Arial"/>
          <w:sz w:val="18"/>
          <w:szCs w:val="18"/>
          <w:color w:val="auto"/>
        </w:rPr>
        <w:t xml:space="preserve"> and follow the company on Twitter (@veracyte).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This press release contains forward-looking statements, including, but not limited to, our statements related to our plans, objectives, expectations (financial and otherwise) or intentions with respect to the anticipated acquisition of Decipher Bioscience; statements regarding the expected timing for completion of the transaction; statements related to the expected benefits of the proposed transaction, including but not limited to, the acceleration of Veracyte’s revenue and path to profitability, the accretiveness to Veracyte’s gross margin, and the expansion of Veracyte’s total addressable market opportunity; statements regarding Veracyte and Decipher’s total revenue and genomic test volume for 2020; and statements regarding the commercial launch of the Decipher Bladder test and Decipher’s kidney cancer test, the breadth and depth of Veracyte’s product offerings in cancer diagnostic testing, and the ability of Decipher GRID to augment Veracyte’s biorepositories. Forward-looking statements can be identified by words such as: “appears,” “anticipate,” “intend,” “plan,” “expect,” “believe,” “should,” “may,” “will,” “positioned,” “designed”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the possibility that the closing conditions to the proposed transaction may not be satisfied or waived, including that a governmental entity may not grant a required regulatory approval; delay in closing the transaction or the possibility of non-consummation of the transaction; the risk of stockholder litigation in connection with contemplated transaction; the retention of Decipher employees and Veracyte’s ability to successfully integrate the Decipher Biosciences business; and risks inherent in the achievement of anticipated synergies and the timing thereof. Additional factors that may impact these forward-looking statements can be found in Item 1A – “Risk Factors” in our Annual Report on Form 10-K filed with the SEC on February 25, 2020 and in our Quarterly Report on Form 10-Q filed with the SEC </w:t>
      </w:r>
      <w:r>
        <w:rPr>
          <w:rFonts w:ascii="Arial" w:cs="Arial" w:eastAsia="Arial" w:hAnsi="Arial"/>
          <w:sz w:val="13"/>
          <w:szCs w:val="13"/>
          <w:color w:val="auto"/>
        </w:rPr>
        <w:t>on</w:t>
      </w:r>
      <w:r>
        <w:rPr>
          <w:rFonts w:ascii="Arial" w:cs="Arial" w:eastAsia="Arial" w:hAnsi="Arial"/>
          <w:sz w:val="16"/>
          <w:szCs w:val="16"/>
          <w:color w:val="auto"/>
        </w:rPr>
        <w:t xml:space="preserve"> November 2, 2020. A copy of these documents can be found at the Investors section of our website at </w:t>
      </w:r>
      <w:r>
        <w:rPr>
          <w:rFonts w:ascii="Arial" w:cs="Arial" w:eastAsia="Arial" w:hAnsi="Arial"/>
          <w:sz w:val="16"/>
          <w:szCs w:val="16"/>
          <w:u w:val="single" w:color="auto"/>
          <w:color w:val="auto"/>
        </w:rPr>
        <w:t>www.veracyte.com</w:t>
      </w:r>
      <w:r>
        <w:rPr>
          <w:rFonts w:ascii="Arial" w:cs="Arial" w:eastAsia="Arial" w:hAnsi="Arial"/>
          <w:sz w:val="16"/>
          <w:szCs w:val="16"/>
          <w:color w:val="auto"/>
        </w:rPr>
        <w:t>. The risks and uncertainties may be amplified by the COVID-19 pandemic, which has caused significant economic uncertainty. The extent to which the COVID-19 pandemic impacts Veracyte’s and Decipher Biosciences businesses, operations, and financial results, including the duration and magnitude of such effects, will depend on numerous factors, which are unpredictable, including, but not limited to, the duration and spread of the outbreak, its severity, the actions to contain the virus or treat its impact, and how quickly and to what extent normal economic and operating conditions can resume. These forward-looking statements speak only as of the date hereof and, except as required by law, Veracyte specifically disclaims any obligation to update these forward-looking statements or reasons why actual results might differ, whether as a result of new information, future events or otherwise.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Important Additional Information May be Filed with the SEC</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Veracyte may file with the SEC a registration statement on Form S-4, which, if filed, will include a prospectus of Veracyte. INVESTORS ARE URGED TO CAREFULLY READ THE REGISTRATION STATEMENT AND OTHER RELEVANT DOCUMENTS IF FILED WITH THE SEC IN THEIR ENTIRETY WHEN THEY BECOME AVAILABLE BECAUSE THEY WILL CONTAIN IMPORTANT INFORMATION ABOUT VERACYTE, DECIPHER, THE PROPOSED TRANSACTION AND RELATED MATTERS. If filed, investors will be able to obtain free copies of the registration statement and other documents filed with the SEC through the website maintained by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and on Veracyte’s website at </w:t>
      </w:r>
      <w:r>
        <w:rPr>
          <w:rFonts w:ascii="Arial" w:cs="Arial" w:eastAsia="Arial" w:hAnsi="Arial"/>
          <w:sz w:val="18"/>
          <w:szCs w:val="18"/>
          <w:u w:val="single" w:color="auto"/>
          <w:color w:val="auto"/>
        </w:rPr>
        <w:t>https://investor.veracyte.com</w:t>
      </w:r>
      <w:r>
        <w:rPr>
          <w:rFonts w:ascii="Arial" w:cs="Arial" w:eastAsia="Arial" w:hAnsi="Arial"/>
          <w:sz w:val="18"/>
          <w:szCs w:val="18"/>
          <w:color w:val="auto"/>
        </w:rPr>
        <w:t>.</w:t>
      </w:r>
    </w:p>
    <w:p>
      <w:pPr>
        <w:spacing w:after="0" w:line="192"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Veracyte, Afirma, Percepta, Envisia, Prosigna, “Know by Design” and the Veracyte, Afirma, Percepta, Envisia and Prosigna logos are registered trademarks of Veracyte in the U.S. and selected countries. Decipher Biopsy, Decipher RP, Decipher Bladder and Decipher GRID are trademarks of Decipher Biosciences. Veracyte has common law rights and pending trademark applications for LymphMark and “More About You.”</w:t>
      </w:r>
    </w:p>
    <w:p>
      <w:pPr>
        <w:spacing w:after="0" w:line="149"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nCounter is the registered trademark of NanoString Technologies, Inc. in the United States and other countries and used by Veracyte under license.</w:t>
      </w:r>
    </w:p>
    <w:p>
      <w:pPr>
        <w:spacing w:after="0" w:line="248" w:lineRule="exact"/>
        <w:rPr>
          <w:sz w:val="20"/>
          <w:szCs w:val="20"/>
          <w:color w:val="auto"/>
        </w:rPr>
      </w:pPr>
    </w:p>
    <w:p>
      <w:pPr>
        <w:jc w:val="center"/>
        <w:ind w:right="-59"/>
        <w:spacing w:after="0"/>
        <w:tabs>
          <w:tab w:leader="none" w:pos="160" w:val="left"/>
          <w:tab w:leader="none" w:pos="16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7"/>
          <w:szCs w:val="17"/>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Corporate Communications</w:t>
      </w:r>
    </w:p>
    <w:p>
      <w:pPr>
        <w:spacing w:after="0" w:line="9" w:lineRule="exact"/>
        <w:rPr>
          <w:sz w:val="20"/>
          <w:szCs w:val="20"/>
          <w:color w:val="auto"/>
        </w:rPr>
      </w:pPr>
    </w:p>
    <w:p>
      <w:pPr>
        <w:ind w:right="8960" w:firstLine="176"/>
        <w:spacing w:after="0" w:line="302" w:lineRule="auto"/>
        <w:tabs>
          <w:tab w:leader="none" w:pos="36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Investor Relations 650-380-4413 </w:t>
      </w:r>
      <w:r>
        <w:rPr>
          <w:rFonts w:ascii="Arial" w:cs="Arial" w:eastAsia="Arial" w:hAnsi="Arial"/>
          <w:sz w:val="16"/>
          <w:szCs w:val="16"/>
          <w:u w:val="single" w:color="auto"/>
          <w:color w:val="auto"/>
        </w:rPr>
        <w:t>tracy.morris@veracyte.com</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0" w:right="51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17145</wp:posOffset>
            </wp:positionV>
            <wp:extent cx="994410" cy="728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9441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Preliminary Fourth Quarter and Full-Year 2020 Financial Results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SOUTH SAN FRANCISCO, Calif., February 3, 2021— </w:t>
      </w:r>
      <w:r>
        <w:rPr>
          <w:rFonts w:ascii="Arial" w:cs="Arial" w:eastAsia="Arial" w:hAnsi="Arial"/>
          <w:sz w:val="18"/>
          <w:szCs w:val="18"/>
          <w:u w:val="single" w:color="auto"/>
          <w:color w:val="auto"/>
        </w:rPr>
        <w:t>Veracyte, Inc</w:t>
      </w:r>
      <w:r>
        <w:rPr>
          <w:rFonts w:ascii="Arial" w:cs="Arial" w:eastAsia="Arial" w:hAnsi="Arial"/>
          <w:sz w:val="18"/>
          <w:szCs w:val="18"/>
          <w:color w:val="auto"/>
        </w:rPr>
        <w:t>. (Nasdaq: VCYT) today announced preliminary results for the fourth quarter and full year ended December 31, 2020.</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 expects to report total revenue of between $34.0 million and $35.0 million and product and testing volume of between 13,000 and 13,200 tests for the fourth quarter ended December 31, 2020, an increase of 16% and 14% at the midpoint of the range, respectively, compared to the fourth quarter of 2019. The company expects to report total revenue of between $117.0 million and $118.0 million and product and testing volume of between 44,400 and 44,600 tests for the full year ended 2020, compared to $120.4 million and 40,292 tests for full-year 2019. In addition, the company expects to report cash and cash equivalents of between $345.0 million and $350.0 million as of December 31, 2020.</w:t>
      </w:r>
    </w:p>
    <w:p>
      <w:pPr>
        <w:spacing w:after="0" w:line="176"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“We continued the strong rebound in our business during the fourth quarter, with revenue and genomic testing and product volume exceeding pre-pandemic levels,” said Bonnie Anderson, Veracyte’s chairman and chief executive officer. “Moreover, I am incredibly proud of our team’s performance throughout 2020 as we advanced our vision of improving outcomes for patients all over the world at every step of their journey. With our comprehensive menu of advanced genomic tests that address unmet needs across the care continuum, our platform for serving global markets and our robust pipeline, we believe we are well-positioned for long-term, sustained growth.”</w:t>
      </w:r>
    </w:p>
    <w:p>
      <w:pPr>
        <w:spacing w:after="0" w:line="17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preliminary revenue and cash information presented in this press release is based on Veracyte’s current expectations, is unaudited and may be adjusted as a result of, among other things, the completion of Veracyte’s quarterly and annual financial closing procedures and audit by Veracyte’s independent registered public accounting firm. Actual results may differ materially from those disclosed in this press release. Veracyte will report its full financial results and other metrics during its fourth quarter and full-year 2020 financial results later this month.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Veracyte (Nasdaq: VCYT) is a global genomic diagnostics company that improves patient care by providing answers to clinical questions, informing diagnosis and treatment decisions throughout the patient journey in cancer and other diseases. The company’s growing menu of genomic tests leverage advances in genomic science and technology, enabling patients to avoid risky, costly diagnostic procedures and quicken time to appropriate treatment. The company’s tests in thyroid cancer, lung cancer, breast cancer and idiopathic pulmonary fibrosis are available to patients and its lymphoma subtyping test is in development. With Veracyte’s exclusive global license to a best-in-class diagnostics instrument platform, the company is positioned to deliver its tests to patients worldwide. Veracyte is based in South San Francisco, California. For more information, please visit </w:t>
      </w:r>
      <w:r>
        <w:rPr>
          <w:rFonts w:ascii="Arial" w:cs="Arial" w:eastAsia="Arial" w:hAnsi="Arial"/>
          <w:sz w:val="18"/>
          <w:szCs w:val="18"/>
          <w:u w:val="single" w:color="auto"/>
          <w:color w:val="auto"/>
        </w:rPr>
        <w:t>www.veracyte.com</w:t>
      </w:r>
      <w:r>
        <w:rPr>
          <w:rFonts w:ascii="Arial" w:cs="Arial" w:eastAsia="Arial" w:hAnsi="Arial"/>
          <w:sz w:val="18"/>
          <w:szCs w:val="18"/>
          <w:color w:val="auto"/>
        </w:rPr>
        <w:t xml:space="preserve"> and follow the company on Twitter (@veracyte).</w:t>
      </w:r>
    </w:p>
    <w:p>
      <w:pPr>
        <w:sectPr>
          <w:pgSz w:w="11900" w:h="16838" w:orient="portrait"/>
          <w:cols w:equalWidth="0" w:num="1">
            <w:col w:w="11020"/>
          </w:cols>
          <w:pgMar w:left="440" w:top="121"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This press release contains forward-looking statements, including, but not limited to, our statements related to our financial and operating results for the fourth quarter and full-year ended December 31, 2020. Forward-looking statements can be identified by words such as: “appears,” “anticipate,” “intend,” “plan,” “expect,” “believe,” “should,” “may,” “will”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Veracyte’s ability to achieve and maintain Medicare coverage for its tests; the benefits of Veracyte’s tests, the applicability of clinical results to actual outcomes and the effects of the COVID-19 pandemic on Veracyte’s business and performance. Factors that may impact these forward-looking statements can be found in Item 1A – “Risk Factors” in our Annual Report on Form 10-K filed with the SEC on February 25, 2020 and in our Quarterly Report on Form 10-Q filed with the SEC on November 2, 2020. A copy of these documents can be found at the Investors section of our website at </w:t>
      </w:r>
      <w:r>
        <w:rPr>
          <w:rFonts w:ascii="Arial" w:cs="Arial" w:eastAsia="Arial" w:hAnsi="Arial"/>
          <w:sz w:val="17"/>
          <w:szCs w:val="17"/>
          <w:u w:val="single" w:color="auto"/>
          <w:color w:val="auto"/>
        </w:rPr>
        <w:t>www.veracyte.com</w:t>
      </w:r>
      <w:r>
        <w:rPr>
          <w:rFonts w:ascii="Arial" w:cs="Arial" w:eastAsia="Arial" w:hAnsi="Arial"/>
          <w:sz w:val="17"/>
          <w:szCs w:val="17"/>
          <w:color w:val="auto"/>
        </w:rPr>
        <w:t>. These forward-looking statements speak only as of the date hereof and Veracyte specifically disclaims any obligation to update these forward-looking statements or reasons why actual results might differ, whether as a result of new information, future events or otherwise.</w:t>
      </w:r>
    </w:p>
    <w:p>
      <w:pPr>
        <w:spacing w:after="0" w:line="18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Veracyte, Afirma, Percepta, Envisia, Prosigna, “Know by Design” and the Veracyte, Afirma, Percepta, Envisia and Prosigna logos are registered trademarks in the U.S. and selected countries. We have common law rights and pending trademark applications for LymphMark and “More About You.”</w:t>
      </w:r>
    </w:p>
    <w:p>
      <w:pPr>
        <w:spacing w:after="0" w:line="124"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7"/>
          <w:szCs w:val="17"/>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Corporate Communications</w:t>
      </w:r>
    </w:p>
    <w:p>
      <w:pPr>
        <w:spacing w:after="0" w:line="9" w:lineRule="exact"/>
        <w:rPr>
          <w:sz w:val="20"/>
          <w:szCs w:val="20"/>
          <w:color w:val="auto"/>
        </w:rPr>
      </w:pPr>
    </w:p>
    <w:p>
      <w:pPr>
        <w:ind w:right="9020" w:firstLine="436"/>
        <w:spacing w:after="0" w:line="302" w:lineRule="auto"/>
        <w:tabs>
          <w:tab w:leader="none" w:pos="62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Investor Relations 650-380-4413 </w:t>
      </w:r>
      <w:r>
        <w:rPr>
          <w:rFonts w:ascii="Arial" w:cs="Arial" w:eastAsia="Arial" w:hAnsi="Arial"/>
          <w:sz w:val="16"/>
          <w:szCs w:val="16"/>
          <w:u w:val="single" w:color="auto"/>
          <w:color w:val="auto"/>
        </w:rPr>
        <w:t>tracy.morris@veracyte.com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amp;"/>
      <w:numFmt w:val="bullet"/>
      <w:start w:val="1"/>
    </w:lvl>
  </w:abstractNum>
  <w:abstractNum w:abstractNumId="3">
    <w:nsid w:val="625558EC"/>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2021-02-03T07:22:45Z</dcterms:created>
  <dcterms:modified xsi:type="dcterms:W3CDTF">2021-02-03T07:22:45Z</dcterms:modified>
</cp:coreProperties>
</file>