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3,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 2024, following the recommendation from the Nominating and Corporate Governance Committee of the Board of Directors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Veracyte,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Board appointed Tom Miller, Ph.D., and Brent Shafer to serve as directors of the Company, effective immediately. Their terms will expire upon the earliest to occur of the Company’s 2025 annual meeting of stockholders and until such director’s successor is duly elected and qualified, or until such director’s death, resignation, disqualification, or removal. Dr. Miller has also been appointed to serve on the Regulatory and Compliance Committee of the Board and Mr. Shafer has also been appointed to serve on the Compensation Committee of the Board.</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Neither Dr. Miller nor Mr. Shafer has any arrangements or understandings with any other person pursuant to which he was selected as a director, and no family relationship with any director or executive officer of the Company. Dr. Miller and Mr. Shafer have had no direct or indirect material interest in any transaction required to be disclosed pursuant to Item 404(a) of Regulation S-K promulgated under the Securities Exchange Act of 1934, as amended.</w:t>
      </w:r>
    </w:p>
    <w:p>
      <w:pPr>
        <w:spacing w:after="0" w:line="20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their appointment to the Board, each of Dr. Miller and Mr. Shafer is eligible to participate in the Company’s non-employee director compensation program. The non-employee director compensation program is described under the heading “2023 Director Compensation” in the Company’s definitive proxy statement for the 2024 annual meeting of stockholders, which was filed with the Securities and Exchange Commission (“SEC”) on April 25, 2024.</w:t>
      </w:r>
    </w:p>
    <w:p>
      <w:pPr>
        <w:spacing w:after="0" w:line="20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Dr. Miller and Mr. Shafer also entered into the Company’s standard form of indemnity agreement for non-executive directors, which was filed as Exhibit 10.1 to the Company’s Registration Statement on Form S-1 filed with the Securities and Exchange Commission on October 7, 2013 (File No. 333-191282).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September 4, 2024</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2024-09-04T15:33:16Z</dcterms:created>
  <dcterms:modified xsi:type="dcterms:W3CDTF">2024-09-04T15:33:16Z</dcterms:modified>
</cp:coreProperties>
</file>