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 Mark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6000 SHORELINE COURT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09/03/2019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543"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Principal Accounting Officer</w:t>
      </w:r>
    </w:p>
    <w:p>
      <w:pPr>
        <w:spacing w:after="0" w:line="55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09/03/2019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680" w:type="dxa"/>
            <w:vAlign w:val="bottom"/>
            <w:tcBorders>
              <w:bottom w:val="single" w:sz="8" w:color="2C2C2C"/>
            </w:tcBorders>
          </w:tcPr>
          <w:p>
            <w:pPr>
              <w:ind w:left="320"/>
              <w:spacing w:after="0" w:line="324" w:lineRule="exact"/>
              <w:rPr>
                <w:sz w:val="20"/>
                <w:szCs w:val="20"/>
                <w:color w:val="auto"/>
              </w:rPr>
            </w:pPr>
            <w:r>
              <w:rPr>
                <w:rFonts w:ascii="Arial" w:cs="Arial" w:eastAsia="Arial" w:hAnsi="Arial"/>
                <w:sz w:val="35"/>
                <w:szCs w:val="35"/>
                <w:color w:val="0000FF"/>
                <w:w w:val="86"/>
                <w:vertAlign w:val="subscript"/>
              </w:rPr>
              <w:t>66</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25.09</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21,823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is reporting the withholding of 66 shares of common stock to satisfy the reporting person's tax withholding obligations in connection with the vesting of 188 Restricted Stock Units granted on March 2, 2018 and does not represent a sale by the reporting person.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702 shares of common stock purchased pursuant to the Veracyte, Inc. Employee Stock Purchase Plan on July 31, 2019.</w:t>
      </w:r>
    </w:p>
    <w:p>
      <w:pPr>
        <w:sectPr>
          <w:pgSz w:w="11900" w:h="16838" w:orient="portrait"/>
          <w:cols w:equalWidth="0" w:num="1">
            <w:col w:w="11420"/>
          </w:cols>
          <w:pgMar w:left="240" w:top="226" w:right="239" w:bottom="1440" w:gutter="0" w:footer="0" w:header="0"/>
          <w:type w:val="continuous"/>
        </w:sectPr>
      </w:pP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Keith Kennedy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62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207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9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Arial" w:cs="Arial" w:eastAsia="Arial" w:hAnsi="Arial"/>
          <w:sz w:val="15"/>
          <w:szCs w:val="15"/>
          <w:color w:val="0000FF"/>
        </w:rPr>
        <w:t>09/05/2019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9020" w:space="1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54165"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2019-12-24T06:53:12Z</dcterms:created>
  <dcterms:modified xsi:type="dcterms:W3CDTF">2019-12-24T06:53:12Z</dcterms:modified>
</cp:coreProperties>
</file>