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(Amendment No. 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00" w:firstLine="8"/>
        <w:spacing w:after="0" w:line="302"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96"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92337F107</w:t>
            </w:r>
          </w:p>
        </w:tc>
        <w:tc>
          <w:tcPr>
            <w:tcW w:w="2240" w:type="dxa"/>
            <w:vAlign w:val="bottom"/>
          </w:tcPr>
          <w:p>
            <w:pPr>
              <w:ind w:left="1940"/>
              <w:spacing w:after="0"/>
              <w:rPr>
                <w:sz w:val="20"/>
                <w:szCs w:val="20"/>
                <w:color w:val="auto"/>
              </w:rPr>
            </w:pPr>
            <w:r>
              <w:rPr>
                <w:rFonts w:ascii="Arial" w:cs="Arial" w:eastAsia="Arial" w:hAnsi="Arial"/>
                <w:sz w:val="18"/>
                <w:szCs w:val="18"/>
                <w:color w:val="auto"/>
                <w:w w:val="82"/>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60" w:right="3180"/>
        <w:spacing w:after="0" w:line="3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ACUTA CAPITAL PARTNERS LLC 45-2817402</w:t>
      </w:r>
    </w:p>
    <w:p>
      <w:pPr>
        <w:ind w:left="660" w:right="378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660" w:right="5100" w:hanging="652"/>
        <w:spacing w:after="0" w:line="3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STATE OF DELAWARE</w:t>
      </w:r>
    </w:p>
    <w:p>
      <w:pPr>
        <w:ind w:left="2280" w:hanging="651"/>
        <w:spacing w:after="0"/>
        <w:tabs>
          <w:tab w:leader="none" w:pos="22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-1424940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480" w:type="dxa"/>
            <w:vAlign w:val="bottom"/>
          </w:tcPr>
          <w:p>
            <w:pPr>
              <w:spacing w:after="0"/>
              <w:rPr>
                <w:sz w:val="20"/>
                <w:szCs w:val="20"/>
                <w:color w:val="auto"/>
              </w:rPr>
            </w:pPr>
          </w:p>
        </w:tc>
        <w:tc>
          <w:tcPr>
            <w:tcW w:w="2780" w:type="dxa"/>
            <w:vAlign w:val="bottom"/>
          </w:tcPr>
          <w:p>
            <w:pPr>
              <w:ind w:left="260"/>
              <w:spacing w:after="0"/>
              <w:rPr>
                <w:sz w:val="20"/>
                <w:szCs w:val="20"/>
                <w:color w:val="auto"/>
              </w:rPr>
            </w:pPr>
            <w:r>
              <w:rPr>
                <w:rFonts w:ascii="Arial" w:cs="Arial" w:eastAsia="Arial" w:hAnsi="Arial"/>
                <w:sz w:val="18"/>
                <w:szCs w:val="18"/>
                <w:color w:val="auto"/>
              </w:rPr>
              <w:t>3,513,161</w:t>
            </w:r>
          </w:p>
        </w:tc>
        <w:tc>
          <w:tcPr>
            <w:tcW w:w="0" w:type="dxa"/>
            <w:vAlign w:val="bottom"/>
          </w:tcPr>
          <w:p>
            <w:pPr>
              <w:spacing w:after="0"/>
              <w:rPr>
                <w:sz w:val="1"/>
                <w:szCs w:val="1"/>
                <w:color w:val="auto"/>
              </w:rPr>
            </w:pPr>
          </w:p>
        </w:tc>
      </w:tr>
      <w:tr>
        <w:trPr>
          <w:trHeight w:val="134"/>
        </w:trPr>
        <w:tc>
          <w:tcPr>
            <w:tcW w:w="1360" w:type="dxa"/>
            <w:vAlign w:val="bottom"/>
            <w:vMerge w:val="continue"/>
          </w:tcPr>
          <w:p>
            <w:pPr>
              <w:spacing w:after="0"/>
              <w:rPr>
                <w:sz w:val="11"/>
                <w:szCs w:val="11"/>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27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80" w:type="dxa"/>
            <w:vAlign w:val="bottom"/>
            <w:vMerge w:val="continue"/>
          </w:tcPr>
          <w:p>
            <w:pPr>
              <w:spacing w:after="0"/>
              <w:rPr>
                <w:sz w:val="9"/>
                <w:szCs w:val="9"/>
                <w:color w:val="auto"/>
              </w:rPr>
            </w:pP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3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7.</w:t>
            </w:r>
          </w:p>
        </w:tc>
        <w:tc>
          <w:tcPr>
            <w:tcW w:w="27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80" w:type="dxa"/>
            <w:vAlign w:val="bottom"/>
            <w:vMerge w:val="continue"/>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80" w:type="dxa"/>
            <w:vAlign w:val="bottom"/>
          </w:tcPr>
          <w:p>
            <w:pPr>
              <w:spacing w:after="0"/>
              <w:rPr>
                <w:sz w:val="18"/>
                <w:szCs w:val="18"/>
                <w:color w:val="auto"/>
              </w:rPr>
            </w:pPr>
          </w:p>
        </w:tc>
        <w:tc>
          <w:tcPr>
            <w:tcW w:w="2780" w:type="dxa"/>
            <w:vAlign w:val="bottom"/>
            <w:vMerge w:val="restart"/>
          </w:tcPr>
          <w:p>
            <w:pPr>
              <w:ind w:left="260"/>
              <w:spacing w:after="0"/>
              <w:rPr>
                <w:sz w:val="20"/>
                <w:szCs w:val="20"/>
                <w:color w:val="auto"/>
              </w:rPr>
            </w:pPr>
            <w:r>
              <w:rPr>
                <w:rFonts w:ascii="Arial" w:cs="Arial" w:eastAsia="Arial" w:hAnsi="Arial"/>
                <w:sz w:val="18"/>
                <w:szCs w:val="18"/>
                <w:color w:val="auto"/>
              </w:rPr>
              <w:t>3,513,161</w:t>
            </w:r>
          </w:p>
        </w:tc>
        <w:tc>
          <w:tcPr>
            <w:tcW w:w="0" w:type="dxa"/>
            <w:vAlign w:val="bottom"/>
          </w:tcPr>
          <w:p>
            <w:pPr>
              <w:spacing w:after="0"/>
              <w:rPr>
                <w:sz w:val="1"/>
                <w:szCs w:val="1"/>
                <w:color w:val="auto"/>
              </w:rPr>
            </w:pPr>
          </w:p>
        </w:tc>
      </w:tr>
      <w:tr>
        <w:trPr>
          <w:trHeight w:val="136"/>
        </w:trPr>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4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360" w:type="dxa"/>
            <w:vAlign w:val="bottom"/>
            <w:vMerge w:val="continue"/>
          </w:tcPr>
          <w:p>
            <w:pPr>
              <w:spacing w:after="0"/>
              <w:rPr>
                <w:sz w:val="8"/>
                <w:szCs w:val="8"/>
                <w:color w:val="auto"/>
              </w:rPr>
            </w:pP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8.</w:t>
            </w:r>
          </w:p>
        </w:tc>
        <w:tc>
          <w:tcPr>
            <w:tcW w:w="2780" w:type="dxa"/>
            <w:vAlign w:val="bottom"/>
            <w:vMerge w:val="restart"/>
          </w:tcPr>
          <w:p>
            <w:pPr>
              <w:ind w:left="26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-153670</wp:posOffset>
            </wp:positionV>
            <wp:extent cx="621728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17285" cy="1714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-582295</wp:posOffset>
            </wp:positionV>
            <wp:extent cx="62172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17285" cy="1714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-1011555</wp:posOffset>
            </wp:positionV>
            <wp:extent cx="62172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172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7"/>
          <w:szCs w:val="17"/>
          <w:color w:val="auto"/>
        </w:rPr>
        <w:t>AGGREGATE AMOUNT BENEFICIALLY OWNED BY EACH REPORTING PERSON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3,513,161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660" w:right="2120" w:hanging="659"/>
        <w:spacing w:after="0" w:line="277" w:lineRule="auto"/>
        <w:tabs>
          <w:tab w:leader="none" w:pos="6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6 Pages</w:t>
      </w:r>
    </w:p>
    <w:p>
      <w:pPr>
        <w:sectPr>
          <w:pgSz w:w="11900" w:h="16838" w:orient="portrait"/>
          <w:cols w:equalWidth="0" w:num="2">
            <w:col w:w="9420" w:space="720"/>
            <w:col w:w="1280"/>
          </w:cols>
          <w:pgMar w:left="240" w:top="665" w:right="239" w:bottom="1440" w:gutter="0" w:footer="0" w:header="0"/>
        </w:sectPr>
      </w:pPr>
    </w:p>
    <w:bookmarkStart w:id="2" w:name="page3"/>
    <w:bookmarkEnd w:id="2"/>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VERACYTE INC</w:t>
      </w:r>
    </w:p>
    <w:p>
      <w:pPr>
        <w:spacing w:after="0" w:line="210" w:lineRule="exact"/>
        <w:rPr>
          <w:rFonts w:ascii="Arial" w:cs="Arial" w:eastAsia="Arial" w:hAnsi="Arial"/>
          <w:sz w:val="18"/>
          <w:szCs w:val="18"/>
          <w:color w:val="auto"/>
        </w:rPr>
      </w:pPr>
    </w:p>
    <w:p>
      <w:pPr>
        <w:ind w:left="660" w:right="734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Issuer’s Principal Executive Offices 6000 SHORELINE COURT, SUITE 300 SOUTH SAN FRANCISCO, CA 94080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ACUTA CAPITAL PARTNERS LLC</w:t>
      </w:r>
    </w:p>
    <w:p>
      <w:pPr>
        <w:spacing w:after="0" w:line="210" w:lineRule="exact"/>
        <w:rPr>
          <w:rFonts w:ascii="Arial" w:cs="Arial" w:eastAsia="Arial" w:hAnsi="Arial"/>
          <w:sz w:val="18"/>
          <w:szCs w:val="18"/>
          <w:color w:val="auto"/>
        </w:rPr>
      </w:pPr>
    </w:p>
    <w:p>
      <w:pPr>
        <w:ind w:left="660" w:right="69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 1301 SHOREWAY ROAD, SUITE 350, BELMONT, CA, 94002</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COMMON SHARES</w:t>
      </w:r>
    </w:p>
    <w:p>
      <w:pPr>
        <w:spacing w:after="0" w:line="210" w:lineRule="exact"/>
        <w:rPr>
          <w:rFonts w:ascii="Arial" w:cs="Arial" w:eastAsia="Arial" w:hAnsi="Arial"/>
          <w:sz w:val="18"/>
          <w:szCs w:val="18"/>
          <w:color w:val="auto"/>
        </w:rPr>
      </w:pPr>
    </w:p>
    <w:p>
      <w:pPr>
        <w:ind w:left="660" w:right="9620" w:hanging="328"/>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tabs>
          <w:tab w:leader="none" w:pos="56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3,513,161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10.7%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3,513,161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3,513,161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ind w:left="340"/>
        <w:spacing w:after="0"/>
        <w:tabs>
          <w:tab w:leader="none" w:pos="580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tabs>
          <w:tab w:leader="none" w:pos="556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02/13/2017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2019-12-07T05:06:13Z</dcterms:created>
  <dcterms:modified xsi:type="dcterms:W3CDTF">2019-12-07T05:06:13Z</dcterms:modified>
</cp:coreProperties>
</file>