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74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7400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Kennedy Keith</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02/28/2020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26"/>
        <w:spacing w:after="0"/>
        <w:rPr>
          <w:sz w:val="20"/>
          <w:szCs w:val="20"/>
          <w:color w:val="auto"/>
        </w:rPr>
      </w:pPr>
      <w:r>
        <w:rPr>
          <w:rFonts w:ascii="Arial" w:cs="Arial" w:eastAsia="Arial" w:hAnsi="Arial"/>
          <w:sz w:val="17"/>
          <w:szCs w:val="17"/>
          <w:color w:val="0000FF"/>
        </w:rPr>
        <w:t>COO / CFO</w:t>
      </w:r>
    </w:p>
    <w:p>
      <w:pPr>
        <w:spacing w:after="0" w:line="334"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gridSpan w:val="9"/>
          </w:tcPr>
          <w:p>
            <w:pPr>
              <w:jc w:val="center"/>
              <w:ind w:right="2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02/28/2020</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Arial" w:cs="Arial" w:eastAsia="Arial" w:hAnsi="Arial"/>
                <w:sz w:val="26"/>
                <w:szCs w:val="26"/>
                <w:color w:val="0000FF"/>
                <w:w w:val="95"/>
                <w:vertAlign w:val="subscript"/>
              </w:rPr>
              <w:t>A</w:t>
            </w:r>
            <w:r>
              <w:rPr>
                <w:rFonts w:ascii="Arial" w:cs="Arial" w:eastAsia="Arial" w:hAnsi="Arial"/>
                <w:sz w:val="11"/>
                <w:szCs w:val="11"/>
                <w:color w:val="008000"/>
                <w:w w:val="95"/>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12,000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159,400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03/02/2020</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(2)</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1,393</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right"/>
              <w:ind w:right="1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158,007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3"/>
          </w:tcPr>
          <w:p>
            <w:pPr>
              <w:jc w:val="center"/>
              <w:ind w:left="4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spacing w:after="0"/>
              <w:rPr>
                <w:sz w:val="11"/>
                <w:szCs w:val="11"/>
                <w:color w:val="auto"/>
              </w:rPr>
            </w:pP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24.69</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02/28/2020</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70,000</w:t>
            </w:r>
          </w:p>
        </w:tc>
        <w:tc>
          <w:tcPr>
            <w:tcW w:w="360" w:type="dxa"/>
            <w:vAlign w:val="bottom"/>
          </w:tcPr>
          <w:p>
            <w:pPr>
              <w:spacing w:after="0"/>
              <w:rPr>
                <w:sz w:val="17"/>
                <w:szCs w:val="17"/>
                <w:color w:val="auto"/>
              </w:rPr>
            </w:pPr>
          </w:p>
        </w:tc>
        <w:tc>
          <w:tcPr>
            <w:tcW w:w="780" w:type="dxa"/>
            <w:vAlign w:val="bottom"/>
            <w:gridSpan w:val="2"/>
          </w:tcPr>
          <w:p>
            <w:pPr>
              <w:jc w:val="center"/>
              <w:ind w:right="21"/>
              <w:spacing w:after="0"/>
              <w:rPr>
                <w:sz w:val="20"/>
                <w:szCs w:val="20"/>
                <w:color w:val="auto"/>
              </w:rPr>
            </w:pPr>
            <w:r>
              <w:rPr>
                <w:rFonts w:ascii="Arial" w:cs="Arial" w:eastAsia="Arial" w:hAnsi="Arial"/>
                <w:sz w:val="11"/>
                <w:szCs w:val="11"/>
                <w:color w:val="008000"/>
              </w:rPr>
              <w:t>(3)</w:t>
            </w: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02/27/2030</w:t>
            </w: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0"/>
              <w:spacing w:after="0"/>
              <w:rPr>
                <w:sz w:val="20"/>
                <w:szCs w:val="20"/>
                <w:color w:val="auto"/>
              </w:rPr>
            </w:pPr>
            <w:r>
              <w:rPr>
                <w:rFonts w:ascii="Arial" w:cs="Arial" w:eastAsia="Arial" w:hAnsi="Arial"/>
                <w:sz w:val="17"/>
                <w:szCs w:val="17"/>
                <w:color w:val="0000FF"/>
                <w:w w:val="88"/>
              </w:rPr>
              <w:t>70,000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70,000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awarded on February 28, 2020 vest 25% on March 2, 2021 and 1/16 per quarter thereafter subject to continuing employment of the Reporting Person on each vesting date.</w:t>
      </w:r>
    </w:p>
    <w:p>
      <w:pPr>
        <w:spacing w:after="0" w:line="51"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relinquished by the Reporting Person and cancelled by the Issuer in exchange for the Issuer's agreement to pay federal and state tax withholding obligations of the Reporting Person resulting from the vesting of restricted stock units. The Reporting Person did not sell or otherwise dispose of the shares for any reason other than to cover required taxes.</w:t>
      </w:r>
    </w:p>
    <w:p>
      <w:pPr>
        <w:spacing w:after="0" w:line="9"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to 25% of the shares on February 28, 2021, and the remaining shares vest at a rate of 1/48th of the total number of shares subject to the award for each month of continuous service thereafter.</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Keith Kennedy</w:t>
            </w:r>
          </w:p>
        </w:tc>
        <w:tc>
          <w:tcPr>
            <w:tcW w:w="780" w:type="dxa"/>
            <w:vAlign w:val="bottom"/>
          </w:tcPr>
          <w:p>
            <w:pPr>
              <w:spacing w:after="0"/>
              <w:rPr>
                <w:sz w:val="20"/>
                <w:szCs w:val="20"/>
                <w:color w:val="auto"/>
              </w:rPr>
            </w:pPr>
            <w:r>
              <w:rPr>
                <w:rFonts w:ascii="Arial" w:cs="Arial" w:eastAsia="Arial" w:hAnsi="Arial"/>
                <w:sz w:val="17"/>
                <w:szCs w:val="17"/>
                <w:color w:val="0000FF"/>
                <w:w w:val="89"/>
              </w:rPr>
              <w:t>03/03/2020</w:t>
            </w:r>
          </w:p>
        </w:tc>
      </w:tr>
      <w:tr>
        <w:trPr>
          <w:trHeight w:val="20"/>
        </w:trPr>
        <w:tc>
          <w:tcPr>
            <w:tcW w:w="12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350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2020-03-03T16:54:05Z</dcterms:created>
  <dcterms:modified xsi:type="dcterms:W3CDTF">2020-03-03T16:54:05Z</dcterms:modified>
</cp:coreProperties>
</file>