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669133529895.xml.htm"/>
      <w:bookmarkStart w:id="1" w:name="kswfform4_1686691335298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BISHOP JOHN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33,125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June 9, 2023 vest in full on the first anniversary of the date of the grant or immediately prior to the Company's next annual meeting of stockholders, if earlier. In addition, the restricted stock units vest in full in the event of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9846"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3285</Characters>
  <CharactersWithSpaces>3835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