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875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8751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EASTHAM KARIN</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6000 SHORELINE COURT</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06/08/2020</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1"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40" w:type="dxa"/>
            <w:vAlign w:val="bottom"/>
            <w:gridSpan w:val="11"/>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SOUTH SAN</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94080</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40" w:type="dxa"/>
            <w:vAlign w:val="bottom"/>
            <w:gridSpan w:val="1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line="163" w:lineRule="exact"/>
              <w:rPr>
                <w:sz w:val="20"/>
                <w:szCs w:val="20"/>
                <w:color w:val="auto"/>
              </w:rPr>
            </w:pPr>
            <w:r>
              <w:rPr>
                <w:rFonts w:ascii="Arial" w:cs="Arial" w:eastAsia="Arial" w:hAnsi="Arial"/>
                <w:sz w:val="17"/>
                <w:szCs w:val="17"/>
                <w:color w:val="0000FF"/>
              </w:rPr>
              <w:t>FRANCISCO</w:t>
            </w: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180" w:type="dxa"/>
            <w:vAlign w:val="bottom"/>
            <w:tcBorders>
              <w:bottom w:val="single" w:sz="8" w:color="9A9A9A"/>
            </w:tcBorders>
            <w:gridSpan w:val="2"/>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26.3</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Arial" w:cs="Arial" w:eastAsia="Arial" w:hAnsi="Arial"/>
                <w:sz w:val="13"/>
                <w:szCs w:val="13"/>
                <w:color w:val="0000FF"/>
              </w:rPr>
              <w:t>06/08/2020</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10,000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06/07/2030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10,000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-2833370</wp:posOffset>
            </wp:positionV>
            <wp:extent cx="7033895" cy="2972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297243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40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full on June 8, 2021 or immediately prior to the Company's next annual meeting of stockholders, if earlier. In addition, the option vests in full in the event of a change in control of the Company.</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4" w:lineRule="auto"/>
        <w:rPr>
          <w:sz w:val="20"/>
          <w:szCs w:val="20"/>
          <w:color w:val="auto"/>
        </w:rPr>
      </w:pPr>
      <w:r>
        <w:rPr>
          <w:rFonts w:ascii="Arial" w:cs="Arial" w:eastAsia="Arial" w:hAnsi="Arial"/>
          <w:sz w:val="17"/>
          <w:szCs w:val="17"/>
          <w:color w:val="0000FF"/>
        </w:rPr>
        <w:t xml:space="preserve">/s/ Keith Kennedy, as Attorney- </w:t>
      </w:r>
      <w:r>
        <w:rPr>
          <w:rFonts w:ascii="Arial" w:cs="Arial" w:eastAsia="Arial" w:hAnsi="Arial"/>
          <w:sz w:val="33"/>
          <w:szCs w:val="33"/>
          <w:color w:val="0000FF"/>
          <w:vertAlign w:val="subscript"/>
        </w:rPr>
        <w:t>06/09/2020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2774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749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31845"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2020-06-09T15:48:38Z</dcterms:created>
  <dcterms:modified xsi:type="dcterms:W3CDTF">2020-06-09T15:48:38Z</dcterms:modified>
</cp:coreProperties>
</file>