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38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380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BISHOP JOHN L</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06/07/2018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1"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60" w:type="dxa"/>
            <w:vAlign w:val="bottom"/>
            <w:gridSpan w:val="7"/>
          </w:tcPr>
          <w:p>
            <w:pPr>
              <w:jc w:val="center"/>
              <w:ind w:righ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40" w:type="dxa"/>
            <w:vAlign w:val="bottom"/>
            <w:tcBorders>
              <w:bottom w:val="single" w:sz="8" w:color="9A9A9A"/>
            </w:tcBorders>
            <w:gridSpan w:val="2"/>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w:t>
            </w:r>
          </w:p>
        </w:tc>
        <w:tc>
          <w:tcPr>
            <w:tcW w:w="16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06/07/2018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10,000</w:t>
            </w:r>
          </w:p>
        </w:tc>
        <w:tc>
          <w:tcPr>
            <w:tcW w:w="380" w:type="dxa"/>
            <w:vAlign w:val="bottom"/>
          </w:tcPr>
          <w:p>
            <w:pPr>
              <w:spacing w:after="0"/>
              <w:rPr>
                <w:sz w:val="18"/>
                <w:szCs w:val="18"/>
                <w:color w:val="auto"/>
              </w:rPr>
            </w:pPr>
          </w:p>
        </w:tc>
        <w:tc>
          <w:tcPr>
            <w:tcW w:w="880" w:type="dxa"/>
            <w:vAlign w:val="bottom"/>
            <w:gridSpan w:val="2"/>
          </w:tcPr>
          <w:p>
            <w:pPr>
              <w:spacing w:after="0" w:line="211" w:lineRule="exact"/>
              <w:rPr>
                <w:sz w:val="20"/>
                <w:szCs w:val="20"/>
                <w:color w:val="auto"/>
              </w:rPr>
            </w:pPr>
            <w:r>
              <w:rPr>
                <w:rFonts w:ascii="Arial" w:cs="Arial" w:eastAsia="Arial" w:hAnsi="Arial"/>
                <w:sz w:val="13"/>
                <w:szCs w:val="13"/>
                <w:color w:val="0000FF"/>
              </w:rPr>
              <w:t>06/07/2019</w:t>
            </w:r>
            <w:r>
              <w:rPr>
                <w:rFonts w:ascii="Arial" w:cs="Arial" w:eastAsia="Arial" w:hAnsi="Arial"/>
                <w:sz w:val="22"/>
                <w:szCs w:val="22"/>
                <w:color w:val="008000"/>
                <w:vertAlign w:val="superscript"/>
              </w:rPr>
              <w:t>(1)</w:t>
            </w:r>
          </w:p>
        </w:tc>
        <w:tc>
          <w:tcPr>
            <w:tcW w:w="680" w:type="dxa"/>
            <w:vAlign w:val="bottom"/>
          </w:tcPr>
          <w:p>
            <w:pPr>
              <w:spacing w:after="0"/>
              <w:rPr>
                <w:sz w:val="20"/>
                <w:szCs w:val="20"/>
                <w:color w:val="auto"/>
              </w:rPr>
            </w:pPr>
            <w:r>
              <w:rPr>
                <w:rFonts w:ascii="Arial" w:cs="Arial" w:eastAsia="Arial" w:hAnsi="Arial"/>
                <w:sz w:val="13"/>
                <w:szCs w:val="13"/>
                <w:color w:val="0000FF"/>
              </w:rPr>
              <w:t>06/07/2028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20"/>
                <w:szCs w:val="20"/>
                <w:color w:val="auto"/>
              </w:rPr>
            </w:pPr>
            <w:r>
              <w:rPr>
                <w:rFonts w:ascii="Arial" w:cs="Arial" w:eastAsia="Arial" w:hAnsi="Arial"/>
                <w:sz w:val="17"/>
                <w:szCs w:val="17"/>
                <w:color w:val="0000FF"/>
                <w:w w:val="88"/>
              </w:rPr>
              <w:t>10,000</w:t>
            </w:r>
          </w:p>
        </w:tc>
        <w:tc>
          <w:tcPr>
            <w:tcW w:w="86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the first anniversary of the date of the grant or immediately prior to the Company's next annual meeting of stockholders, if earlier. In addition, the option vests in full in the event of a change in control of the Company.</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0"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06/07/2018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395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287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4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84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2019-12-24T07:05:44Z</dcterms:created>
  <dcterms:modified xsi:type="dcterms:W3CDTF">2019-12-24T07:05:44Z</dcterms:modified>
</cp:coreProperties>
</file>