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Kennedy Giulia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1,008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69,024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248, 372, and 388 shares of common stock to satisfy the reporting person's tax withholding obligations in connection with the vesting of 500, 750 and 781 Restricted Stock Units, respectively, granted on February 28, 2019, February 28, 2020 and February 26, 2021,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09/07/2022</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2022-09-07T15:58:42Z</dcterms:created>
  <dcterms:modified xsi:type="dcterms:W3CDTF">2022-09-07T15:58:42Z</dcterms:modified>
</cp:coreProperties>
</file>