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0709431.xml.htm"/>
      <w:bookmarkStart w:id="1" w:name="kswkform4_17507094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EASTHAM KARIN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9,321</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23,228</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awarded on June 18, 2025 vest in full on the first anniversary of the date of the grant or immediately prior to the Company's next annual meeting of stockholders, if earlier. In addition, the restricted stock units vest in full in the event of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1845"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3300</Characters>
  <CharactersWithSpaces>3855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