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9, 2022</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8" w:lineRule="exact"/>
        <w:rPr>
          <w:sz w:val="24"/>
          <w:szCs w:val="24"/>
          <w:color w:val="auto"/>
        </w:rPr>
      </w:pPr>
    </w:p>
    <w:p>
      <w:pPr>
        <w:ind w:left="20" w:right="14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1424305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2022, Giulia C. Kennedy, Ph.D, Global Chief Scientific Officer and Chief Medical Officer of Veractye, Inc. (the “Company”), and the Company agreed that she would depart from the Company, effective December 31, 2022.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Dr. Kennedy’s departure, the Company will enter into a separation agreement (the “Separation Agreement”) with Dr. Kennedy providing for: (i) six months’ salary; (ii) continuation coverage under the Consolidated Omnibus Budget Reconciliation Act of 1985, as amended, through the earlier of (1) 24 months following Dr. Kennedy’s date of departure and (2) the date on which Dr. Kennedy becomes eligible for coverage from an employer or Medicare; (iii) payment of Dr. Kennedy’s annual performance bonus for the year ending December 31, 2022 at the corporate achievement level to be determined by the Company’s compensation committee for all participants; and (iv) an additional cash payment of $100,000 in appreciation for all of Dr. Kennedy’s contributions as one of the first employees of the Company.</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Separation Agreement does not purport to be complete and is subject to, and qualified in its entirety by, the Separation Agreement, which will be filed as an exhibit to the Company’s Annual Report on Form 10-K for the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December 14, 2022</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Rebecca Chambers</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Rebecca Chambers</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00"/>
      </w:cols>
      <w:pgMar w:left="320" w:top="14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2022-12-14T07:35:25Z</dcterms:created>
  <dcterms:modified xsi:type="dcterms:W3CDTF">2022-12-14T07:35:25Z</dcterms:modified>
</cp:coreProperties>
</file>