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110"/>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Date of Report (Date of earliest event reported): August 14, 2017</w:t>
      </w:r>
    </w:p>
    <w:p>
      <w:pPr>
        <w:spacing w:after="0" w:line="255" w:lineRule="exact"/>
        <w:rPr>
          <w:sz w:val="24"/>
          <w:szCs w:val="24"/>
          <w:color w:val="auto"/>
        </w:rPr>
      </w:pPr>
    </w:p>
    <w:p>
      <w:pPr>
        <w:jc w:val="center"/>
        <w:ind w:right="-110"/>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jc w:val="center"/>
        <w:ind w:right="-110"/>
        <w:spacing w:after="0"/>
        <w:rPr>
          <w:sz w:val="20"/>
          <w:szCs w:val="20"/>
          <w:color w:val="auto"/>
        </w:rPr>
      </w:pPr>
      <w:r>
        <w:rPr>
          <w:rFonts w:ascii="Arial" w:cs="Arial" w:eastAsia="Arial" w:hAnsi="Arial"/>
          <w:sz w:val="19"/>
          <w:szCs w:val="19"/>
          <w:color w:val="auto"/>
        </w:rPr>
        <w:t>(Exact name of registrant as specified in its charter)</w:t>
      </w:r>
    </w:p>
    <w:p>
      <w:pPr>
        <w:spacing w:after="0" w:line="364" w:lineRule="exact"/>
        <w:rPr>
          <w:sz w:val="24"/>
          <w:szCs w:val="24"/>
          <w:color w:val="auto"/>
        </w:rPr>
      </w:pPr>
    </w:p>
    <w:tbl>
      <w:tblPr>
        <w:tblLayout w:type="fixed"/>
        <w:tblInd w:w="131" w:type="dxa"/>
        <w:tblCellMar>
          <w:top w:w="0" w:type="dxa"/>
          <w:left w:w="0" w:type="dxa"/>
          <w:bottom w:w="0" w:type="dxa"/>
          <w:right w:w="0" w:type="dxa"/>
        </w:tblCellMar>
      </w:tblPr>
      <w:tr>
        <w:trPr>
          <w:trHeight w:val="234"/>
        </w:trPr>
        <w:tc>
          <w:tcPr>
            <w:tcW w:w="4380" w:type="dxa"/>
            <w:vAlign w:val="bottom"/>
          </w:tcPr>
          <w:p>
            <w:pPr>
              <w:jc w:val="center"/>
              <w:ind w:right="950"/>
              <w:spacing w:after="0"/>
              <w:rPr>
                <w:sz w:val="20"/>
                <w:szCs w:val="20"/>
                <w:color w:val="auto"/>
              </w:rPr>
            </w:pPr>
            <w:r>
              <w:rPr>
                <w:rFonts w:ascii="Arial" w:cs="Arial" w:eastAsia="Arial" w:hAnsi="Arial"/>
                <w:sz w:val="18"/>
                <w:szCs w:val="18"/>
                <w:b w:val="1"/>
                <w:bCs w:val="1"/>
                <w:color w:val="auto"/>
                <w:w w:val="98"/>
              </w:rPr>
              <w:t>DELAWARE</w:t>
            </w:r>
          </w:p>
        </w:tc>
        <w:tc>
          <w:tcPr>
            <w:tcW w:w="3000" w:type="dxa"/>
            <w:vAlign w:val="bottom"/>
          </w:tcPr>
          <w:p>
            <w:pPr>
              <w:jc w:val="right"/>
              <w:ind w:right="137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20-5455398</w:t>
            </w:r>
          </w:p>
        </w:tc>
      </w:tr>
      <w:tr>
        <w:trPr>
          <w:trHeight w:val="31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w:t>
            </w:r>
          </w:p>
        </w:tc>
        <w:tc>
          <w:tcPr>
            <w:tcW w:w="3000" w:type="dxa"/>
            <w:vAlign w:val="bottom"/>
          </w:tcPr>
          <w:p>
            <w:pPr>
              <w:jc w:val="center"/>
              <w:ind w:right="610"/>
              <w:spacing w:after="0"/>
              <w:rPr>
                <w:sz w:val="20"/>
                <w:szCs w:val="20"/>
                <w:color w:val="auto"/>
              </w:rPr>
            </w:pPr>
            <w:r>
              <w:rPr>
                <w:rFonts w:ascii="Arial" w:cs="Arial" w:eastAsia="Arial" w:hAnsi="Arial"/>
                <w:sz w:val="18"/>
                <w:szCs w:val="18"/>
                <w:color w:val="auto"/>
                <w:w w:val="92"/>
              </w:rPr>
              <w:t>Commission File Number</w:t>
            </w: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4"/>
              </w:rPr>
              <w:t>incorporation)</w:t>
            </w:r>
          </w:p>
        </w:tc>
        <w:tc>
          <w:tcPr>
            <w:tcW w:w="3000" w:type="dxa"/>
            <w:vAlign w:val="bottom"/>
          </w:tcPr>
          <w:p>
            <w:pPr>
              <w:spacing w:after="0"/>
              <w:rPr>
                <w:sz w:val="20"/>
                <w:szCs w:val="20"/>
                <w:color w:val="auto"/>
              </w:rPr>
            </w:pP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9"/>
              </w:rPr>
              <w:t>No.)</w:t>
            </w:r>
          </w:p>
        </w:tc>
      </w:tr>
      <w:tr>
        <w:trPr>
          <w:trHeight w:val="630"/>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6000 Shoreline Court, Suite 300, South San Francisco,</w:t>
            </w:r>
          </w:p>
        </w:tc>
        <w:tc>
          <w:tcPr>
            <w:tcW w:w="3000" w:type="dxa"/>
            <w:vAlign w:val="bottom"/>
          </w:tcPr>
          <w:p>
            <w:pPr>
              <w:spacing w:after="0"/>
              <w:rPr>
                <w:sz w:val="24"/>
                <w:szCs w:val="24"/>
                <w:color w:val="auto"/>
              </w:rPr>
            </w:pPr>
          </w:p>
        </w:tc>
        <w:tc>
          <w:tcPr>
            <w:tcW w:w="3040" w:type="dxa"/>
            <w:vAlign w:val="bottom"/>
          </w:tcPr>
          <w:p>
            <w:pPr>
              <w:jc w:val="right"/>
              <w:ind w:right="1150"/>
              <w:spacing w:after="0"/>
              <w:rPr>
                <w:sz w:val="20"/>
                <w:szCs w:val="20"/>
                <w:color w:val="auto"/>
              </w:rPr>
            </w:pPr>
            <w:r>
              <w:rPr>
                <w:rFonts w:ascii="Arial" w:cs="Arial" w:eastAsia="Arial" w:hAnsi="Arial"/>
                <w:sz w:val="18"/>
                <w:szCs w:val="18"/>
                <w:b w:val="1"/>
                <w:bCs w:val="1"/>
                <w:color w:val="auto"/>
              </w:rPr>
              <w:t>94080</w:t>
            </w:r>
          </w:p>
        </w:tc>
      </w:tr>
      <w:tr>
        <w:trPr>
          <w:trHeight w:val="234"/>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California</w:t>
            </w:r>
          </w:p>
        </w:tc>
        <w:tc>
          <w:tcPr>
            <w:tcW w:w="30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97"/>
        </w:trPr>
        <w:tc>
          <w:tcPr>
            <w:tcW w:w="4380" w:type="dxa"/>
            <w:vAlign w:val="bottom"/>
          </w:tcPr>
          <w:p>
            <w:pPr>
              <w:jc w:val="center"/>
              <w:ind w:right="15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spacing w:after="0"/>
              <w:rPr>
                <w:sz w:val="24"/>
                <w:szCs w:val="24"/>
                <w:color w:val="auto"/>
              </w:rPr>
            </w:pPr>
          </w:p>
        </w:tc>
        <w:tc>
          <w:tcPr>
            <w:tcW w:w="3040" w:type="dxa"/>
            <w:vAlign w:val="bottom"/>
          </w:tcPr>
          <w:p>
            <w:pPr>
              <w:jc w:val="center"/>
              <w:ind w:left="3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10"/>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84" w:lineRule="exact"/>
        <w:rPr>
          <w:sz w:val="24"/>
          <w:szCs w:val="24"/>
          <w:color w:val="auto"/>
        </w:rPr>
      </w:pPr>
    </w:p>
    <w:p>
      <w:pPr>
        <w:ind w:left="51" w:right="36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43" w:lineRule="exact"/>
        <w:rPr>
          <w:sz w:val="24"/>
          <w:szCs w:val="24"/>
          <w:color w:val="auto"/>
        </w:rPr>
      </w:pPr>
    </w:p>
    <w:p>
      <w:pPr>
        <w:ind w:left="71"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8" w:lineRule="exact"/>
        <w:rPr>
          <w:sz w:val="24"/>
          <w:szCs w:val="24"/>
          <w:color w:val="auto"/>
        </w:rPr>
      </w:pPr>
    </w:p>
    <w:p>
      <w:pPr>
        <w:ind w:left="71"/>
        <w:spacing w:after="0"/>
        <w:rPr>
          <w:sz w:val="20"/>
          <w:szCs w:val="20"/>
          <w:color w:val="auto"/>
        </w:rPr>
      </w:pPr>
      <w:r>
        <w:rPr>
          <w:rFonts w:ascii="Arial" w:cs="Arial" w:eastAsia="Arial" w:hAnsi="Arial"/>
          <w:sz w:val="18"/>
          <w:szCs w:val="18"/>
          <w:color w:val="auto"/>
        </w:rPr>
        <w:t>Emerging growth company x</w:t>
      </w:r>
    </w:p>
    <w:p>
      <w:pPr>
        <w:spacing w:after="0" w:line="63" w:lineRule="exact"/>
        <w:rPr>
          <w:sz w:val="24"/>
          <w:szCs w:val="24"/>
          <w:color w:val="auto"/>
        </w:rPr>
      </w:pPr>
    </w:p>
    <w:p>
      <w:pPr>
        <w:ind w:left="7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190500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353060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31"/>
          </w:cols>
          <w:pgMar w:left="329" w:top="142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August 14, 2017, we entered into a Second Amendment to Lease Agreement (the “Amendment”) with BRI 1868 RIATA, LLC, which amends that certain Lease Agreement dated as of November 28, 2012 (as amended by that certain First Amendment to Lease Agreement dated January 7, 2014, collectively the “Lease”), for our laboratory and office facilities in Austin, Texas, covering approximately 10,364 rentable square feet of space.</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Lease term would have expired on July 31, 2018, and the Amendment extends the lease term until January 31, 2029. We have the option to extend the lease term for an additional five years. We also have the option to terminate the lease effective July 31, 2025. Base rent payments under the Amendment are expected to be approximately $2.9 million in the aggregate over the term of the Amendment. We also are responsible for certain other costs under the Amendment, such as operating expenses, taxes and utilities.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summary of key terms of the Amendment does not purport to be complete and is subject to, and qualified in its entirety by, the complete text of the Amendment, a copy of which the Company expects to file with the Company's Quarterly Report on Form 10-Q for the quarterly period ending September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of this report is incorporated herein by reference.</w:t>
      </w:r>
    </w:p>
    <w:p>
      <w:pPr>
        <w:sectPr>
          <w:pgSz w:w="11900" w:h="16838" w:orient="portrait"/>
          <w:cols w:equalWidth="0" w:num="1">
            <w:col w:w="11400"/>
          </w:cols>
          <w:pgMar w:left="240" w:top="580" w:right="2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17, 2017</w:t>
      </w:r>
    </w:p>
    <w:p>
      <w:pPr>
        <w:spacing w:after="0" w:line="38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6200" w:type="dxa"/>
            <w:vAlign w:val="bottom"/>
          </w:tcPr>
          <w:p>
            <w:pPr>
              <w:ind w:left="80"/>
              <w:spacing w:after="0"/>
              <w:rPr>
                <w:sz w:val="20"/>
                <w:szCs w:val="20"/>
                <w:color w:val="auto"/>
              </w:rPr>
            </w:pPr>
            <w:r>
              <w:rPr>
                <w:rFonts w:ascii="Arial" w:cs="Arial" w:eastAsia="Arial" w:hAnsi="Arial"/>
                <w:sz w:val="18"/>
                <w:szCs w:val="18"/>
                <w:color w:val="auto"/>
              </w:rPr>
              <w:t>/s/ Keith S. Kennedy</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6200" w:type="dxa"/>
            <w:vAlign w:val="bottom"/>
          </w:tcPr>
          <w:p>
            <w:pPr>
              <w:ind w:left="80"/>
              <w:spacing w:after="0"/>
              <w:rPr>
                <w:sz w:val="20"/>
                <w:szCs w:val="20"/>
                <w:color w:val="auto"/>
              </w:rPr>
            </w:pPr>
            <w:r>
              <w:rPr>
                <w:rFonts w:ascii="Arial" w:cs="Arial" w:eastAsia="Arial" w:hAnsi="Arial"/>
                <w:sz w:val="18"/>
                <w:szCs w:val="18"/>
                <w:color w:val="auto"/>
              </w:rPr>
              <w:t>Keith S. Kennedy</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60"/>
      </w:cols>
      <w:pgMar w:left="240" w:top="5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2019-12-07T05:21:58Z</dcterms:created>
  <dcterms:modified xsi:type="dcterms:W3CDTF">2019-12-07T05:21:58Z</dcterms:modified>
</cp:coreProperties>
</file>