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0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0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7043420" cy="6085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608584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320"/>
          </w:cols>
          <w:pgMar w:left="460" w:top="226" w:right="4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Anderson Bonnie H</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120"/>
              <w:spacing w:after="0"/>
              <w:rPr>
                <w:sz w:val="20"/>
                <w:szCs w:val="20"/>
                <w:color w:val="auto"/>
              </w:rPr>
            </w:pPr>
            <w:r>
              <w:rPr>
                <w:rFonts w:ascii="Arial" w:cs="Arial" w:eastAsia="Arial" w:hAnsi="Arial"/>
                <w:sz w:val="14"/>
                <w:szCs w:val="14"/>
                <w:color w:val="auto"/>
              </w:rPr>
              <w:t>(First)</w:t>
            </w:r>
          </w:p>
        </w:tc>
        <w:tc>
          <w:tcPr>
            <w:tcW w:w="1400" w:type="dxa"/>
            <w:vAlign w:val="bottom"/>
          </w:tcPr>
          <w:p>
            <w:pPr>
              <w:ind w:left="2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0000FF"/>
              </w:rPr>
              <w:t>6000 SHORELINE COURT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SUITE 300</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SOUTH SAN</w:t>
            </w:r>
          </w:p>
        </w:tc>
        <w:tc>
          <w:tcPr>
            <w:tcW w:w="1120" w:type="dxa"/>
            <w:vAlign w:val="bottom"/>
            <w:vMerge w:val="restart"/>
          </w:tcPr>
          <w:p>
            <w:pPr>
              <w:ind w:left="120"/>
              <w:spacing w:after="0"/>
              <w:rPr>
                <w:sz w:val="20"/>
                <w:szCs w:val="20"/>
                <w:color w:val="auto"/>
              </w:rPr>
            </w:pPr>
            <w:r>
              <w:rPr>
                <w:rFonts w:ascii="Arial" w:cs="Arial" w:eastAsia="Arial" w:hAnsi="Arial"/>
                <w:sz w:val="18"/>
                <w:szCs w:val="18"/>
                <w:color w:val="0000FF"/>
              </w:rPr>
              <w:t>CA</w:t>
            </w:r>
          </w:p>
        </w:tc>
        <w:tc>
          <w:tcPr>
            <w:tcW w:w="1400" w:type="dxa"/>
            <w:vAlign w:val="bottom"/>
            <w:vMerge w:val="restart"/>
          </w:tcPr>
          <w:p>
            <w:pPr>
              <w:ind w:left="2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11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120"/>
              <w:spacing w:after="0"/>
              <w:rPr>
                <w:sz w:val="20"/>
                <w:szCs w:val="20"/>
                <w:color w:val="auto"/>
              </w:rPr>
            </w:pPr>
            <w:r>
              <w:rPr>
                <w:rFonts w:ascii="Arial" w:cs="Arial" w:eastAsia="Arial" w:hAnsi="Arial"/>
                <w:sz w:val="14"/>
                <w:szCs w:val="14"/>
                <w:color w:val="auto"/>
              </w:rPr>
              <w:t>(State)</w:t>
            </w:r>
          </w:p>
        </w:tc>
        <w:tc>
          <w:tcPr>
            <w:tcW w:w="1400" w:type="dxa"/>
            <w:vAlign w:val="bottom"/>
          </w:tcPr>
          <w:p>
            <w:pPr>
              <w:ind w:left="2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VERACYTE,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VCYT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760" w:type="dxa"/>
            <w:vAlign w:val="bottom"/>
            <w:gridSpan w:val="3"/>
          </w:tcPr>
          <w:p>
            <w:pPr>
              <w:ind w:left="80"/>
              <w:spacing w:after="0"/>
              <w:rPr>
                <w:sz w:val="20"/>
                <w:szCs w:val="20"/>
                <w:color w:val="auto"/>
              </w:rPr>
            </w:pPr>
            <w:r>
              <w:rPr>
                <w:rFonts w:ascii="Arial" w:cs="Arial" w:eastAsia="Arial" w:hAnsi="Arial"/>
                <w:sz w:val="18"/>
                <w:szCs w:val="18"/>
                <w:color w:val="0000FF"/>
              </w:rPr>
              <w:t>06/02/2023</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26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160"/>
          </w:cols>
          <w:pgMar w:left="460" w:top="226"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20" w:type="dxa"/>
            <w:vAlign w:val="bottom"/>
          </w:tcPr>
          <w:p>
            <w:pPr>
              <w:ind w:left="66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2C2C2C"/>
            </w:tcBorders>
          </w:tcPr>
          <w:p>
            <w:pPr>
              <w:spacing w:after="0"/>
              <w:rPr>
                <w:sz w:val="15"/>
                <w:szCs w:val="15"/>
                <w:color w:val="auto"/>
              </w:rPr>
            </w:pPr>
          </w:p>
        </w:tc>
        <w:tc>
          <w:tcPr>
            <w:tcW w:w="17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06/02/2023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1,304</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26.72</w:t>
            </w:r>
          </w:p>
        </w:tc>
        <w:tc>
          <w:tcPr>
            <w:tcW w:w="1060" w:type="dxa"/>
            <w:vAlign w:val="bottom"/>
            <w:tcBorders>
              <w:bottom w:val="single" w:sz="8" w:color="2C2C2C"/>
            </w:tcBorders>
          </w:tcPr>
          <w:p>
            <w:pPr>
              <w:jc w:val="right"/>
              <w:ind w:right="175"/>
              <w:spacing w:after="0"/>
              <w:rPr>
                <w:sz w:val="20"/>
                <w:szCs w:val="20"/>
                <w:color w:val="auto"/>
              </w:rPr>
            </w:pPr>
            <w:r>
              <w:rPr>
                <w:rFonts w:ascii="Arial" w:cs="Arial" w:eastAsia="Arial" w:hAnsi="Arial"/>
                <w:sz w:val="18"/>
                <w:szCs w:val="18"/>
                <w:color w:val="0000FF"/>
              </w:rPr>
              <w:t>41,377</w:t>
            </w:r>
          </w:p>
        </w:tc>
        <w:tc>
          <w:tcPr>
            <w:tcW w:w="98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ind w:left="8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8"/>
                <w:szCs w:val="18"/>
                <w:color w:val="0000FF"/>
              </w:rPr>
              <w:t>Bonnie</w:t>
            </w:r>
          </w:p>
        </w:tc>
        <w:tc>
          <w:tcPr>
            <w:tcW w:w="0" w:type="dxa"/>
            <w:vAlign w:val="bottom"/>
          </w:tcPr>
          <w:p>
            <w:pPr>
              <w:spacing w:after="0"/>
              <w:rPr>
                <w:sz w:val="1"/>
                <w:szCs w:val="1"/>
                <w:color w:val="auto"/>
              </w:rPr>
            </w:pPr>
          </w:p>
        </w:tc>
      </w:tr>
      <w:tr>
        <w:trPr>
          <w:trHeight w:val="230"/>
        </w:trPr>
        <w:tc>
          <w:tcPr>
            <w:tcW w:w="24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0000FF"/>
              </w:rPr>
              <w:t>134,800</w:t>
            </w:r>
          </w:p>
        </w:tc>
        <w:tc>
          <w:tcPr>
            <w:tcW w:w="980" w:type="dxa"/>
            <w:vAlign w:val="bottom"/>
          </w:tcPr>
          <w:p>
            <w:pPr>
              <w:ind w:left="500"/>
              <w:spacing w:after="0"/>
              <w:rPr>
                <w:sz w:val="20"/>
                <w:szCs w:val="20"/>
                <w:color w:val="auto"/>
              </w:rPr>
            </w:pPr>
            <w:r>
              <w:rPr>
                <w:rFonts w:ascii="Arial" w:cs="Arial" w:eastAsia="Arial" w:hAnsi="Arial"/>
                <w:sz w:val="18"/>
                <w:szCs w:val="18"/>
                <w:color w:val="0000FF"/>
              </w:rPr>
              <w:t>I</w:t>
            </w:r>
          </w:p>
        </w:tc>
        <w:tc>
          <w:tcPr>
            <w:tcW w:w="840" w:type="dxa"/>
            <w:vAlign w:val="bottom"/>
          </w:tcPr>
          <w:p>
            <w:pPr>
              <w:ind w:left="80"/>
              <w:spacing w:after="0"/>
              <w:rPr>
                <w:sz w:val="20"/>
                <w:szCs w:val="20"/>
                <w:color w:val="auto"/>
              </w:rPr>
            </w:pPr>
            <w:r>
              <w:rPr>
                <w:rFonts w:ascii="Arial" w:cs="Arial" w:eastAsia="Arial" w:hAnsi="Arial"/>
                <w:sz w:val="18"/>
                <w:szCs w:val="18"/>
                <w:color w:val="0000FF"/>
              </w:rPr>
              <w:t>H.</w:t>
            </w:r>
          </w:p>
        </w:tc>
        <w:tc>
          <w:tcPr>
            <w:tcW w:w="0" w:type="dxa"/>
            <w:vAlign w:val="bottom"/>
          </w:tcPr>
          <w:p>
            <w:pPr>
              <w:spacing w:after="0"/>
              <w:rPr>
                <w:sz w:val="1"/>
                <w:szCs w:val="1"/>
                <w:color w:val="auto"/>
              </w:rPr>
            </w:pPr>
          </w:p>
        </w:tc>
      </w:tr>
    </w:tbl>
    <w:p>
      <w:pPr>
        <w:ind w:left="10200"/>
        <w:spacing w:after="0"/>
        <w:rPr>
          <w:sz w:val="20"/>
          <w:szCs w:val="20"/>
          <w:color w:val="auto"/>
        </w:rPr>
      </w:pPr>
      <w:r>
        <w:rPr>
          <w:rFonts w:ascii="Arial" w:cs="Arial" w:eastAsia="Arial" w:hAnsi="Arial"/>
          <w:sz w:val="18"/>
          <w:szCs w:val="18"/>
          <w:color w:val="0000FF"/>
        </w:rPr>
        <w:t>Anderson</w:t>
      </w:r>
    </w:p>
    <w:p>
      <w:pPr>
        <w:spacing w:after="0" w:line="2" w:lineRule="exact"/>
        <w:rPr>
          <w:sz w:val="24"/>
          <w:szCs w:val="24"/>
          <w:color w:val="auto"/>
        </w:rPr>
      </w:pPr>
    </w:p>
    <w:p>
      <w:pPr>
        <w:ind w:left="10200"/>
        <w:spacing w:after="0"/>
        <w:rPr>
          <w:sz w:val="20"/>
          <w:szCs w:val="20"/>
          <w:color w:val="auto"/>
        </w:rPr>
      </w:pPr>
      <w:r>
        <w:rPr>
          <w:rFonts w:ascii="Arial" w:cs="Arial" w:eastAsia="Arial" w:hAnsi="Arial"/>
          <w:sz w:val="18"/>
          <w:szCs w:val="18"/>
          <w:color w:val="0000FF"/>
        </w:rPr>
        <w:t>Living</w:t>
      </w:r>
    </w:p>
    <w:p>
      <w:pPr>
        <w:spacing w:after="0" w:line="9" w:lineRule="exact"/>
        <w:rPr>
          <w:sz w:val="24"/>
          <w:szCs w:val="24"/>
          <w:color w:val="auto"/>
        </w:rPr>
      </w:pPr>
    </w:p>
    <w:p>
      <w:pPr>
        <w:ind w:left="10200"/>
        <w:spacing w:after="0"/>
        <w:rPr>
          <w:sz w:val="20"/>
          <w:szCs w:val="20"/>
          <w:color w:val="auto"/>
        </w:rPr>
      </w:pPr>
      <w:r>
        <w:rPr>
          <w:rFonts w:ascii="Arial" w:cs="Arial" w:eastAsia="Arial" w:hAnsi="Arial"/>
          <w:sz w:val="18"/>
          <w:szCs w:val="18"/>
          <w:color w:val="0000FF"/>
        </w:rPr>
        <w:t>Trust</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20" w:firstLine="9"/>
        <w:spacing w:after="0" w:line="29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reporting the withholding of 812 and 492 shares of common stock to satisfy the reporting person's tax withholding obligations in connection with the vesting of 2,062 and 1,250 Restricted Stock Units, respectively, granted on February 28, 2020 and February 26, 2021, respectively, and does not represent a sale by the reporting person.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Jonathan Wygant, as</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06/06/2023</w:t>
            </w:r>
          </w:p>
        </w:tc>
        <w:tc>
          <w:tcPr>
            <w:tcW w:w="0" w:type="dxa"/>
            <w:vAlign w:val="bottom"/>
          </w:tcPr>
          <w:p>
            <w:pPr>
              <w:spacing w:after="0"/>
              <w:rPr>
                <w:sz w:val="1"/>
                <w:szCs w:val="1"/>
                <w:color w:val="auto"/>
              </w:rPr>
            </w:pPr>
          </w:p>
        </w:tc>
      </w:tr>
      <w:tr>
        <w:trPr>
          <w:trHeight w:val="88"/>
        </w:trPr>
        <w:tc>
          <w:tcPr>
            <w:tcW w:w="16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3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1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2023-06-06T15:51:53Z</dcterms:created>
  <dcterms:modified xsi:type="dcterms:W3CDTF">2023-06-06T15:51:53Z</dcterms:modified>
</cp:coreProperties>
</file>