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ACUTA CAPITAL PARTNERS LLC, 1301 SHOREWAY ROAD, SUITE 350, BELMONT CA 94002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100" w:firstLine="8"/>
        <w:spacing w:after="0" w:line="502" w:lineRule="auto"/>
        <w:tabs>
          <w:tab w:leader="none" w:pos="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 ] Rule 13d-1(c) [ ] Rule 13d-1(d)</w:t>
      </w:r>
    </w:p>
    <w:p>
      <w:pPr>
        <w:spacing w:after="0" w:line="38" w:lineRule="exact"/>
        <w:rPr>
          <w:sz w:val="24"/>
          <w:szCs w:val="24"/>
          <w:color w:val="auto"/>
        </w:rPr>
      </w:pPr>
    </w:p>
    <w:p>
      <w:pPr>
        <w:ind w:firstLine="8"/>
        <w:spacing w:after="0" w:line="195" w:lineRule="auto"/>
        <w:tabs>
          <w:tab w:leader="none" w:pos="113"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 w:name="page2"/>
    <w:bookmarkEnd w:id="1"/>
    <w:p>
      <w:pPr>
        <w:spacing w:after="0"/>
        <w:tabs>
          <w:tab w:leader="none" w:pos="5540" w:val="left"/>
          <w:tab w:leader="none" w:pos="10120" w:val="left"/>
        </w:tabs>
        <w:rPr>
          <w:sz w:val="20"/>
          <w:szCs w:val="20"/>
          <w:color w:val="auto"/>
        </w:rPr>
      </w:pPr>
      <w:r>
        <w:rPr>
          <w:rFonts w:ascii="Times New Roman" w:cs="Times New Roman" w:eastAsia="Times New Roman" w:hAnsi="Times New Roman"/>
          <w:sz w:val="18"/>
          <w:szCs w:val="18"/>
          <w:color w:val="auto"/>
        </w:rPr>
        <w:t>CUSIP No. 92337F107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NAMES OF REPORTING PERSONS</w:t>
      </w:r>
    </w:p>
    <w:p>
      <w:pPr>
        <w:ind w:left="660" w:hanging="652"/>
        <w:spacing w:after="0" w:line="181" w:lineRule="auto"/>
        <w:tabs>
          <w:tab w:leader="none" w:pos="660" w:val="left"/>
        </w:tabs>
        <w:numPr>
          <w:ilvl w:val="0"/>
          <w:numId w:val="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I.R.S. IDENTIFICATION NOS. OF ABOVE PERSONS (ENTITIES ONLY)</w:t>
      </w:r>
    </w:p>
    <w:p>
      <w:pPr>
        <w:spacing w:after="0" w:line="198" w:lineRule="exact"/>
        <w:rPr>
          <w:rFonts w:ascii="Times New Roman" w:cs="Times New Roman" w:eastAsia="Times New Roman" w:hAnsi="Times New Roman"/>
          <w:sz w:val="28"/>
          <w:szCs w:val="28"/>
          <w:color w:val="auto"/>
          <w:vertAlign w:val="subscript"/>
        </w:rPr>
      </w:pPr>
    </w:p>
    <w:p>
      <w:pPr>
        <w:ind w:left="66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8"/>
          <w:szCs w:val="18"/>
          <w:color w:val="auto"/>
        </w:rPr>
        <w:t>ACUTA CAPITAL PARTNERS LLC 45-2817402</w:t>
      </w:r>
    </w:p>
    <w:p>
      <w:pPr>
        <w:spacing w:after="0" w:line="36" w:lineRule="exact"/>
        <w:rPr>
          <w:rFonts w:ascii="Times New Roman" w:cs="Times New Roman" w:eastAsia="Times New Roman" w:hAnsi="Times New Roman"/>
          <w:sz w:val="28"/>
          <w:szCs w:val="28"/>
          <w:color w:val="auto"/>
          <w:vertAlign w:val="subscript"/>
        </w:rPr>
      </w:pPr>
    </w:p>
    <w:p>
      <w:pPr>
        <w:ind w:left="66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28"/>
          <w:szCs w:val="28"/>
          <w:color w:val="auto"/>
          <w:vertAlign w:val="subscript"/>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w:t>
      </w:r>
    </w:p>
    <w:p>
      <w:pPr>
        <w:spacing w:after="0" w:line="1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660"/>
        <w:spacing w:after="0" w:line="182" w:lineRule="auto"/>
        <w:rPr>
          <w:sz w:val="20"/>
          <w:szCs w:val="20"/>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4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64770</wp:posOffset>
            </wp:positionV>
            <wp:extent cx="6835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114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0" w:type="dxa"/>
            <w:vAlign w:val="bottom"/>
            <w:tcBorders>
              <w:top w:val="single" w:sz="8" w:color="auto"/>
            </w:tcBorders>
          </w:tcPr>
          <w:p>
            <w:pPr>
              <w:ind w:left="66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880" w:type="dxa"/>
            <w:vAlign w:val="bottom"/>
            <w:gridSpan w:val="2"/>
          </w:tcPr>
          <w:p>
            <w:pPr>
              <w:jc w:val="right"/>
              <w:ind w:right="95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1"/>
        </w:trPr>
        <w:tc>
          <w:tcPr>
            <w:tcW w:w="15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NUMBER OF</w:t>
            </w:r>
          </w:p>
        </w:tc>
        <w:tc>
          <w:tcPr>
            <w:tcW w:w="9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3,888,161</w:t>
            </w: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800" w:type="dxa"/>
            <w:vAlign w:val="bottom"/>
            <w:tcBorders>
              <w:top w:val="single" w:sz="8" w:color="auto"/>
            </w:tcBorders>
            <w:vMerge w:val="restart"/>
          </w:tcPr>
          <w:p>
            <w:pPr>
              <w:ind w:left="66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5"/>
        </w:trPr>
        <w:tc>
          <w:tcPr>
            <w:tcW w:w="15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8"/>
                <w:szCs w:val="8"/>
                <w:color w:val="auto"/>
              </w:rPr>
            </w:pPr>
          </w:p>
        </w:tc>
        <w:tc>
          <w:tcPr>
            <w:tcW w:w="9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9880" w:type="dxa"/>
            <w:vAlign w:val="bottom"/>
            <w:gridSpan w:val="2"/>
            <w:vMerge w:val="restart"/>
          </w:tcPr>
          <w:p>
            <w:pPr>
              <w:jc w:val="right"/>
              <w:ind w:right="95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BENEFICIALLY</w:t>
            </w:r>
          </w:p>
        </w:tc>
        <w:tc>
          <w:tcPr>
            <w:tcW w:w="9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02"/>
        </w:trPr>
        <w:tc>
          <w:tcPr>
            <w:tcW w:w="1300" w:type="dxa"/>
            <w:vAlign w:val="bottom"/>
            <w:vMerge w:val="restart"/>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100" w:type="dxa"/>
            <w:vAlign w:val="bottom"/>
          </w:tcPr>
          <w:p>
            <w:pPr>
              <w:spacing w:after="0"/>
              <w:rPr>
                <w:sz w:val="8"/>
                <w:szCs w:val="8"/>
                <w:color w:val="auto"/>
              </w:rPr>
            </w:pPr>
          </w:p>
        </w:tc>
        <w:tc>
          <w:tcPr>
            <w:tcW w:w="9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800" w:type="dxa"/>
            <w:vAlign w:val="bottom"/>
            <w:vMerge w:val="restart"/>
          </w:tcPr>
          <w:p>
            <w:pPr>
              <w:ind w:left="660"/>
              <w:spacing w:after="0" w:line="19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2"/>
        </w:trPr>
        <w:tc>
          <w:tcPr>
            <w:tcW w:w="13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10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jc w:val="right"/>
              <w:ind w:right="957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2"/>
        </w:trPr>
        <w:tc>
          <w:tcPr>
            <w:tcW w:w="13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9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tcPr>
          <w:p>
            <w:pPr>
              <w:spacing w:after="0"/>
              <w:rPr>
                <w:sz w:val="8"/>
                <w:szCs w:val="8"/>
                <w:color w:val="auto"/>
              </w:rPr>
            </w:pPr>
          </w:p>
        </w:tc>
        <w:tc>
          <w:tcPr>
            <w:tcW w:w="99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3,888,161</w:t>
            </w:r>
          </w:p>
        </w:tc>
        <w:tc>
          <w:tcPr>
            <w:tcW w:w="0" w:type="dxa"/>
            <w:vAlign w:val="bottom"/>
          </w:tcPr>
          <w:p>
            <w:pPr>
              <w:spacing w:after="0"/>
              <w:rPr>
                <w:sz w:val="1"/>
                <w:szCs w:val="1"/>
                <w:color w:val="auto"/>
              </w:rPr>
            </w:pPr>
          </w:p>
        </w:tc>
      </w:tr>
      <w:tr>
        <w:trPr>
          <w:trHeight w:val="147"/>
        </w:trPr>
        <w:tc>
          <w:tcPr>
            <w:tcW w:w="13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PERSON WITH</w:t>
            </w:r>
          </w:p>
        </w:tc>
        <w:tc>
          <w:tcPr>
            <w:tcW w:w="9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0" w:type="dxa"/>
            <w:vAlign w:val="bottom"/>
            <w:tcBorders>
              <w:top w:val="single" w:sz="8" w:color="auto"/>
            </w:tcBorders>
            <w:vMerge w:val="restart"/>
          </w:tcPr>
          <w:p>
            <w:pPr>
              <w:ind w:left="660"/>
              <w:spacing w:after="0" w:line="198"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0"/>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9900" w:type="dxa"/>
            <w:vAlign w:val="bottom"/>
            <w:gridSpan w:val="2"/>
          </w:tcPr>
          <w:p>
            <w:pPr>
              <w:jc w:val="right"/>
              <w:ind w:right="957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3,888,161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835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ind w:left="660"/>
        <w:spacing w:after="0" w:line="184" w:lineRule="auto"/>
        <w:rPr>
          <w:sz w:val="20"/>
          <w:szCs w:val="20"/>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4114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48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64770</wp:posOffset>
            </wp:positionV>
            <wp:extent cx="68351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114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4445</wp:posOffset>
            </wp:positionV>
            <wp:extent cx="6835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114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tabs>
          <w:tab w:leader="none" w:pos="5540" w:val="left"/>
          <w:tab w:leader="none" w:pos="10120" w:val="left"/>
        </w:tabs>
        <w:rPr>
          <w:sz w:val="20"/>
          <w:szCs w:val="20"/>
          <w:color w:val="auto"/>
        </w:rPr>
      </w:pPr>
      <w:r>
        <w:rPr>
          <w:rFonts w:ascii="Times New Roman" w:cs="Times New Roman" w:eastAsia="Times New Roman" w:hAnsi="Times New Roman"/>
          <w:sz w:val="18"/>
          <w:szCs w:val="18"/>
          <w:color w:val="auto"/>
        </w:rPr>
        <w:t>CUSIP No. 92337F107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6 Pages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5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Name of Issuer</w:t>
      </w:r>
    </w:p>
    <w:p>
      <w:pPr>
        <w:spacing w:after="0" w:line="1" w:lineRule="exact"/>
        <w:rPr>
          <w:rFonts w:ascii="Times New Roman" w:cs="Times New Roman" w:eastAsia="Times New Roman" w:hAnsi="Times New Roman"/>
          <w:sz w:val="36"/>
          <w:szCs w:val="36"/>
          <w:color w:val="auto"/>
          <w:vertAlign w:val="subscript"/>
        </w:rPr>
      </w:pPr>
    </w:p>
    <w:p>
      <w:pPr>
        <w:ind w:left="6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VERACYTE INC</w:t>
      </w:r>
    </w:p>
    <w:p>
      <w:pPr>
        <w:spacing w:after="0" w:line="205" w:lineRule="exact"/>
        <w:rPr>
          <w:rFonts w:ascii="Times New Roman" w:cs="Times New Roman" w:eastAsia="Times New Roman" w:hAnsi="Times New Roman"/>
          <w:sz w:val="36"/>
          <w:szCs w:val="36"/>
          <w:color w:val="auto"/>
          <w:vertAlign w:val="subscript"/>
        </w:rPr>
      </w:pPr>
    </w:p>
    <w:p>
      <w:pPr>
        <w:ind w:left="6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36"/>
          <w:szCs w:val="36"/>
          <w:color w:val="auto"/>
          <w:vertAlign w:val="subscript"/>
        </w:rPr>
      </w:pPr>
    </w:p>
    <w:p>
      <w:pPr>
        <w:jc w:val="both"/>
        <w:ind w:left="660" w:right="7820" w:hanging="328"/>
        <w:spacing w:after="0" w:line="290"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6000 SHORELINE COURT, SUITE 300 SOUTH SAN FRANCISCO, CA 94080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5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Name of Person Filing</w:t>
      </w:r>
    </w:p>
    <w:p>
      <w:pPr>
        <w:spacing w:after="0" w:line="1" w:lineRule="exact"/>
        <w:rPr>
          <w:rFonts w:ascii="Times New Roman" w:cs="Times New Roman" w:eastAsia="Times New Roman" w:hAnsi="Times New Roman"/>
          <w:sz w:val="36"/>
          <w:szCs w:val="36"/>
          <w:color w:val="auto"/>
          <w:vertAlign w:val="subscript"/>
        </w:rPr>
      </w:pPr>
    </w:p>
    <w:p>
      <w:pPr>
        <w:ind w:left="6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ACUTA CAPITAL PARTNERS LLC</w:t>
      </w:r>
    </w:p>
    <w:p>
      <w:pPr>
        <w:spacing w:after="0" w:line="205" w:lineRule="exact"/>
        <w:rPr>
          <w:rFonts w:ascii="Times New Roman" w:cs="Times New Roman" w:eastAsia="Times New Roman" w:hAnsi="Times New Roman"/>
          <w:sz w:val="36"/>
          <w:szCs w:val="36"/>
          <w:color w:val="auto"/>
          <w:vertAlign w:val="subscript"/>
        </w:rPr>
      </w:pPr>
    </w:p>
    <w:p>
      <w:pPr>
        <w:ind w:left="6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Address of the Principal Office or, if none, residence</w:t>
      </w:r>
    </w:p>
    <w:p>
      <w:pPr>
        <w:spacing w:after="0" w:line="27" w:lineRule="exact"/>
        <w:rPr>
          <w:rFonts w:ascii="Times New Roman" w:cs="Times New Roman" w:eastAsia="Times New Roman" w:hAnsi="Times New Roman"/>
          <w:sz w:val="36"/>
          <w:szCs w:val="36"/>
          <w:color w:val="auto"/>
          <w:vertAlign w:val="subscript"/>
        </w:rPr>
      </w:pPr>
    </w:p>
    <w:p>
      <w:pPr>
        <w:ind w:left="660" w:right="78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1301 SHOREWAY ROAD, SUITE 350, BELMONT, CA, 94002</w:t>
      </w:r>
    </w:p>
    <w:p>
      <w:pPr>
        <w:spacing w:after="0" w:line="15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36"/>
          <w:szCs w:val="36"/>
          <w:color w:val="auto"/>
          <w:vertAlign w:val="superscript"/>
        </w:rPr>
        <w:t>Citizenship</w:t>
      </w:r>
      <w:r>
        <w:rPr>
          <w:rFonts w:ascii="Times New Roman" w:cs="Times New Roman" w:eastAsia="Times New Roman" w:hAnsi="Times New Roman"/>
          <w:sz w:val="36"/>
          <w:szCs w:val="36"/>
          <w:color w:val="auto"/>
          <w:vertAlign w:val="subscript"/>
        </w:rPr>
        <w:t>USA</w:t>
      </w:r>
    </w:p>
    <w:p>
      <w:pPr>
        <w:spacing w:after="0" w:line="85"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5"/>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Title of Class of Securities</w:t>
      </w:r>
    </w:p>
    <w:p>
      <w:pPr>
        <w:spacing w:after="0" w:line="2" w:lineRule="exact"/>
        <w:rPr>
          <w:rFonts w:ascii="Times New Roman" w:cs="Times New Roman" w:eastAsia="Times New Roman" w:hAnsi="Times New Roman"/>
          <w:sz w:val="36"/>
          <w:szCs w:val="36"/>
          <w:color w:val="auto"/>
          <w:vertAlign w:val="subscript"/>
        </w:rPr>
      </w:pPr>
    </w:p>
    <w:p>
      <w:pPr>
        <w:ind w:left="6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COMMON SHARES</w:t>
      </w:r>
    </w:p>
    <w:p>
      <w:pPr>
        <w:spacing w:after="0" w:line="205" w:lineRule="exact"/>
        <w:rPr>
          <w:rFonts w:ascii="Times New Roman" w:cs="Times New Roman" w:eastAsia="Times New Roman" w:hAnsi="Times New Roman"/>
          <w:sz w:val="36"/>
          <w:szCs w:val="36"/>
          <w:color w:val="auto"/>
          <w:vertAlign w:val="subscript"/>
        </w:rPr>
      </w:pPr>
    </w:p>
    <w:p>
      <w:pPr>
        <w:ind w:left="660" w:right="9620" w:hanging="328"/>
        <w:spacing w:after="0" w:line="184" w:lineRule="auto"/>
        <w:tabs>
          <w:tab w:leader="none" w:pos="660" w:val="left"/>
        </w:tabs>
        <w:numPr>
          <w:ilvl w:val="0"/>
          <w:numId w:val="5"/>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CUSIP Number 92337F107</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6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tabs>
          <w:tab w:leader="none" w:pos="5540" w:val="left"/>
          <w:tab w:leader="none" w:pos="10120" w:val="left"/>
        </w:tabs>
        <w:rPr>
          <w:sz w:val="20"/>
          <w:szCs w:val="20"/>
          <w:color w:val="auto"/>
        </w:rPr>
      </w:pPr>
      <w:r>
        <w:rPr>
          <w:rFonts w:ascii="Times New Roman" w:cs="Times New Roman" w:eastAsia="Times New Roman" w:hAnsi="Times New Roman"/>
          <w:sz w:val="18"/>
          <w:szCs w:val="18"/>
          <w:color w:val="auto"/>
        </w:rPr>
        <w:t>CUSIP No. 92337F107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6 Pages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3,888,161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11.5%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3,888,161</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3,888,161</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tabs>
          <w:tab w:leader="none" w:pos="5540" w:val="left"/>
          <w:tab w:leader="none" w:pos="10120" w:val="left"/>
        </w:tabs>
        <w:rPr>
          <w:sz w:val="20"/>
          <w:szCs w:val="20"/>
          <w:color w:val="auto"/>
        </w:rPr>
      </w:pPr>
      <w:r>
        <w:rPr>
          <w:rFonts w:ascii="Times New Roman" w:cs="Times New Roman" w:eastAsia="Times New Roman" w:hAnsi="Times New Roman"/>
          <w:sz w:val="18"/>
          <w:szCs w:val="18"/>
          <w:color w:val="auto"/>
        </w:rPr>
        <w:t>CUSIP No. 92337F107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6 Pages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tabs>
          <w:tab w:leader="none" w:pos="5540" w:val="left"/>
          <w:tab w:leader="none" w:pos="10120" w:val="left"/>
        </w:tabs>
        <w:rPr>
          <w:sz w:val="20"/>
          <w:szCs w:val="20"/>
          <w:color w:val="auto"/>
        </w:rPr>
      </w:pPr>
      <w:r>
        <w:rPr>
          <w:rFonts w:ascii="Times New Roman" w:cs="Times New Roman" w:eastAsia="Times New Roman" w:hAnsi="Times New Roman"/>
          <w:sz w:val="18"/>
          <w:szCs w:val="18"/>
          <w:color w:val="auto"/>
        </w:rPr>
        <w:t>CUSIP No. 92337F107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6 Pages</w:t>
      </w:r>
    </w:p>
    <w:p>
      <w:pPr>
        <w:spacing w:after="0" w:line="225" w:lineRule="exact"/>
        <w:rPr>
          <w:sz w:val="20"/>
          <w:szCs w:val="20"/>
          <w:color w:val="auto"/>
        </w:rPr>
      </w:pPr>
    </w:p>
    <w:p>
      <w:pPr>
        <w:ind w:firstLine="389"/>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08/02/2017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26035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/s/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Manfred Yu, CCO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26035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2019-12-07T05:29:10Z</dcterms:created>
  <dcterms:modified xsi:type="dcterms:W3CDTF">2019-12-07T05:29:10Z</dcterms:modified>
</cp:coreProperties>
</file>