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TREU JESSE I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DOMAIN ASSOCIATES, LLC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06/20/2016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PALMER SQUARE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full on the earlier of the first anniversary of the date of grant or the Issuer's next annual meeting of stockholders.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A. Kraeutler,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06/21/2016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342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2019-12-23T16:13:04Z</dcterms:created>
  <dcterms:modified xsi:type="dcterms:W3CDTF">2019-12-23T16:13:04Z</dcterms:modified>
</cp:coreProperties>
</file>