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488366.xml.htm"/>
      <w:bookmarkStart w:id="1" w:name="kswkform4_17724883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McGuire Annie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752"/>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50,999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119,133</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10,867</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38.75</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108,266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acquired by the Reporting Person upon vesting of certain performance based restricted stock units ("PSUs") on February 26, 2026, upon the certification by the Board of Directors of the Issuer of the achievement of the performance goals set forth therein. Of such PSUs, 21,071 PSUs vested on February 26, 2026, and the remaining 29,928 will vest on December 2, 2026, subject to the Reporting Person's continuous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374 shares of common stock purchased on January 31, 2026 pursuant to the Veracyte, Inc.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to satisfy the Reporting Person's tax withholding obligations in connection with the vesting of the PSUs and does not represent a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4620"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3792</Characters>
  <CharactersWithSpaces>4426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