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13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136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EASTHAM KARIN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12/05/2022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5"/>
              <w:spacing w:after="0"/>
              <w:rPr>
                <w:sz w:val="20"/>
                <w:szCs w:val="20"/>
                <w:color w:val="auto"/>
              </w:rPr>
            </w:pPr>
            <w:r>
              <w:rPr>
                <w:rFonts w:ascii="Arial" w:cs="Arial" w:eastAsia="Arial" w:hAnsi="Arial"/>
                <w:sz w:val="18"/>
                <w:szCs w:val="18"/>
                <w:color w:val="0000FF"/>
                <w:w w:val="88"/>
              </w:rPr>
              <w:t>6,250</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10/01/2023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5"/>
              <w:spacing w:after="0"/>
              <w:rPr>
                <w:sz w:val="20"/>
                <w:szCs w:val="20"/>
                <w:color w:val="auto"/>
              </w:rPr>
            </w:pPr>
            <w:r>
              <w:rPr>
                <w:rFonts w:ascii="Arial" w:cs="Arial" w:eastAsia="Arial" w:hAnsi="Arial"/>
                <w:sz w:val="18"/>
                <w:szCs w:val="18"/>
                <w:color w:val="0000FF"/>
                <w:w w:val="87"/>
              </w:rPr>
              <w:t>33,750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12.12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rPr>
              <w:t>By the Karin</w:t>
            </w:r>
          </w:p>
        </w:tc>
        <w:tc>
          <w:tcPr>
            <w:tcW w:w="0" w:type="dxa"/>
            <w:vAlign w:val="bottom"/>
          </w:tcPr>
          <w:p>
            <w:pPr>
              <w:spacing w:after="0"/>
              <w:rPr>
                <w:sz w:val="1"/>
                <w:szCs w:val="1"/>
                <w:color w:val="auto"/>
              </w:rPr>
            </w:pPr>
          </w:p>
        </w:tc>
      </w:tr>
      <w:tr>
        <w:trPr>
          <w:trHeight w:val="216"/>
        </w:trPr>
        <w:tc>
          <w:tcPr>
            <w:tcW w:w="3560" w:type="dxa"/>
            <w:vAlign w:val="bottom"/>
          </w:tcPr>
          <w:p>
            <w:pPr>
              <w:ind w:left="60"/>
              <w:spacing w:after="0"/>
              <w:rPr>
                <w:sz w:val="20"/>
                <w:szCs w:val="20"/>
                <w:color w:val="auto"/>
              </w:rPr>
            </w:pPr>
            <w:r>
              <w:rPr>
                <w:rFonts w:ascii="Arial" w:cs="Arial" w:eastAsia="Arial" w:hAnsi="Arial"/>
                <w:sz w:val="18"/>
                <w:szCs w:val="18"/>
                <w:color w:val="0000FF"/>
              </w:rPr>
              <w:t>Series C Convertible Preferred Stock</w:t>
            </w:r>
          </w:p>
        </w:tc>
        <w:tc>
          <w:tcPr>
            <w:tcW w:w="9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5"/>
              <w:spacing w:after="0"/>
              <w:rPr>
                <w:sz w:val="20"/>
                <w:szCs w:val="20"/>
                <w:color w:val="auto"/>
              </w:rPr>
            </w:pPr>
            <w:r>
              <w:rPr>
                <w:rFonts w:ascii="Arial" w:cs="Arial" w:eastAsia="Arial" w:hAnsi="Arial"/>
                <w:sz w:val="18"/>
                <w:szCs w:val="18"/>
                <w:color w:val="0000FF"/>
                <w:w w:val="87"/>
              </w:rPr>
              <w:t>13,227</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Eastham Defined</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0000FF"/>
              </w:rPr>
              <w:t>Benefit Plan</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options vest at a rate of 1/12th of the total number of shares subject to the option for each month of continuous service from December 6, 2012, the grant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options vest as to 1/4 of the total number of shares subject to the option on October 2, 2014, and the remaining shares vest at a rate of 1/48th of the total number of shares subject to the option for each month of continuous service thereafter.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outstanding share of convertible preferred stock will automatically convert into 0.25 shares of common stock upon closing of the Issuer's initial public offering and has no expiration date.</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Karin Eastham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Know all by these presents, that the undersigned hereby constitutes and appoints each of Bonnie H. Anderson, Shelly D. Guyer, Christopher M. Hall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Karen Wright,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45"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60" w:firstLine="8"/>
        <w:spacing w:after="0" w:line="308" w:lineRule="auto"/>
        <w:tabs>
          <w:tab w:leader="none" w:pos="345"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Genomic Health,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180" w:firstLine="8"/>
        <w:spacing w:after="0" w:line="264"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jc w:val="both"/>
        <w:ind w:firstLine="8"/>
        <w:spacing w:after="0" w:line="259"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Karin Eastham</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Karin Eastham</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31845"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2019-12-16T22:13:40Z</dcterms:created>
  <dcterms:modified xsi:type="dcterms:W3CDTF">2019-12-16T22:13:40Z</dcterms:modified>
</cp:coreProperties>
</file>