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43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31155"/>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DP VIII Associates, L.P.</w:t>
              </w:r>
            </w:hyperlink>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7"/>
          </w:tcPr>
          <w:p>
            <w:pPr>
              <w:ind w:left="60"/>
              <w:spacing w:after="0" w:line="18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VERACYTE,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X</w:t>
            </w: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9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7"/>
                <w:szCs w:val="7"/>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4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DOMAIN ASSOCIATES, LLC</w:t>
            </w:r>
          </w:p>
        </w:tc>
        <w:tc>
          <w:tcPr>
            <w:tcW w:w="172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11/04/2013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PALMER SQUARE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4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56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NJ</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08542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6"/>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840" w:type="dxa"/>
            <w:vAlign w:val="bottom"/>
            <w:tcBorders>
              <w:top w:val="single" w:sz="8" w:color="2C2C2C"/>
            </w:tcBorders>
            <w:gridSpan w:val="19"/>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0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0000FF"/>
              </w:rPr>
              <w:t>11/04/2013</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22,730</w:t>
            </w: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tcPr>
          <w:p>
            <w:pPr>
              <w:jc w:val="right"/>
              <w:ind w:right="49"/>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3"/>
                <w:szCs w:val="23"/>
                <w:color w:val="auto"/>
              </w:rPr>
            </w:pPr>
          </w:p>
        </w:tc>
        <w:tc>
          <w:tcPr>
            <w:tcW w:w="134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22,730</w:t>
            </w:r>
          </w:p>
        </w:tc>
        <w:tc>
          <w:tcPr>
            <w:tcW w:w="36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8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6"/>
                <w:szCs w:val="16"/>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7"/>
                <w:szCs w:val="17"/>
                <w:color w:val="0000FF"/>
                <w:w w:val="98"/>
              </w:rPr>
              <w:t>17,677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3"/>
                <w:szCs w:val="13"/>
                <w:color w:val="0000FF"/>
              </w:rPr>
              <w:t>Preferred</w:t>
            </w: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153"/>
              <w:spacing w:after="0" w:line="134" w:lineRule="exact"/>
              <w:rPr>
                <w:sz w:val="20"/>
                <w:szCs w:val="20"/>
                <w:color w:val="auto"/>
              </w:rPr>
            </w:pPr>
            <w:r>
              <w:rPr>
                <w:rFonts w:ascii="Times New Roman" w:cs="Times New Roman" w:eastAsia="Times New Roman" w:hAnsi="Times New Roman"/>
                <w:sz w:val="13"/>
                <w:szCs w:val="13"/>
                <w:color w:val="0000FF"/>
              </w:rPr>
              <w:t>11/04/2013</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3"/>
                <w:szCs w:val="13"/>
                <w:color w:val="0000FF"/>
              </w:rPr>
              <w:t>C</w:t>
            </w:r>
          </w:p>
        </w:tc>
        <w:tc>
          <w:tcPr>
            <w:tcW w:w="960" w:type="dxa"/>
            <w:vAlign w:val="bottom"/>
          </w:tcPr>
          <w:p>
            <w:pPr>
              <w:jc w:val="right"/>
              <w:ind w:right="59"/>
              <w:spacing w:after="0" w:line="134" w:lineRule="exact"/>
              <w:rPr>
                <w:sz w:val="20"/>
                <w:szCs w:val="20"/>
                <w:color w:val="auto"/>
              </w:rPr>
            </w:pPr>
            <w:r>
              <w:rPr>
                <w:rFonts w:ascii="Times New Roman" w:cs="Times New Roman" w:eastAsia="Times New Roman" w:hAnsi="Times New Roman"/>
                <w:sz w:val="13"/>
                <w:szCs w:val="13"/>
                <w:color w:val="0000FF"/>
              </w:rPr>
              <w:t>17,677</w:t>
            </w:r>
          </w:p>
        </w:tc>
        <w:tc>
          <w:tcPr>
            <w:tcW w:w="7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34" w:lineRule="exact"/>
              <w:rPr>
                <w:sz w:val="20"/>
                <w:szCs w:val="20"/>
                <w:color w:val="auto"/>
              </w:rPr>
            </w:pPr>
            <w:r>
              <w:rPr>
                <w:rFonts w:ascii="Times New Roman" w:cs="Times New Roman" w:eastAsia="Times New Roman" w:hAnsi="Times New Roman"/>
                <w:sz w:val="13"/>
                <w:szCs w:val="13"/>
                <w:color w:val="0000FF"/>
              </w:rPr>
              <w:t>0</w:t>
            </w:r>
          </w:p>
        </w:tc>
        <w:tc>
          <w:tcPr>
            <w:tcW w:w="360" w:type="dxa"/>
            <w:vAlign w:val="bottom"/>
          </w:tcPr>
          <w:p>
            <w:pPr>
              <w:spacing w:after="0"/>
              <w:rPr>
                <w:sz w:val="11"/>
                <w:szCs w:val="11"/>
                <w:color w:val="auto"/>
              </w:rPr>
            </w:pPr>
          </w:p>
        </w:tc>
        <w:tc>
          <w:tcPr>
            <w:tcW w:w="640" w:type="dxa"/>
            <w:vAlign w:val="bottom"/>
          </w:tcPr>
          <w:p>
            <w:pPr>
              <w:ind w:left="280"/>
              <w:spacing w:after="0" w:line="134"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Series C</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6"/>
                <w:szCs w:val="16"/>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5,053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Preferred</w:t>
            </w: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restart"/>
          </w:tcPr>
          <w:p>
            <w:pPr>
              <w:jc w:val="right"/>
              <w:ind w:right="153"/>
              <w:spacing w:after="0" w:line="148" w:lineRule="exact"/>
              <w:rPr>
                <w:sz w:val="20"/>
                <w:szCs w:val="20"/>
                <w:color w:val="auto"/>
              </w:rPr>
            </w:pPr>
            <w:r>
              <w:rPr>
                <w:rFonts w:ascii="Times New Roman" w:cs="Times New Roman" w:eastAsia="Times New Roman" w:hAnsi="Times New Roman"/>
                <w:sz w:val="13"/>
                <w:szCs w:val="13"/>
                <w:color w:val="0000FF"/>
              </w:rPr>
              <w:t>11/04/2013</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C</w:t>
            </w:r>
          </w:p>
        </w:tc>
        <w:tc>
          <w:tcPr>
            <w:tcW w:w="960" w:type="dxa"/>
            <w:vAlign w:val="bottom"/>
            <w:vMerge w:val="restart"/>
          </w:tcPr>
          <w:p>
            <w:pPr>
              <w:jc w:val="right"/>
              <w:ind w:right="99"/>
              <w:spacing w:after="0" w:line="148" w:lineRule="exact"/>
              <w:rPr>
                <w:sz w:val="20"/>
                <w:szCs w:val="20"/>
                <w:color w:val="auto"/>
              </w:rPr>
            </w:pPr>
            <w:r>
              <w:rPr>
                <w:rFonts w:ascii="Times New Roman" w:cs="Times New Roman" w:eastAsia="Times New Roman" w:hAnsi="Times New Roman"/>
                <w:sz w:val="13"/>
                <w:szCs w:val="13"/>
                <w:color w:val="0000FF"/>
              </w:rPr>
              <w:t>5,053</w:t>
            </w: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8" w:lineRule="exact"/>
              <w:rPr>
                <w:sz w:val="20"/>
                <w:szCs w:val="20"/>
                <w:color w:val="auto"/>
              </w:rPr>
            </w:pPr>
            <w:r>
              <w:rPr>
                <w:rFonts w:ascii="Times New Roman" w:cs="Times New Roman" w:eastAsia="Times New Roman" w:hAnsi="Times New Roman"/>
                <w:sz w:val="13"/>
                <w:szCs w:val="13"/>
                <w:color w:val="0000FF"/>
              </w:rPr>
              <w:t>0</w:t>
            </w:r>
          </w:p>
        </w:tc>
        <w:tc>
          <w:tcPr>
            <w:tcW w:w="360" w:type="dxa"/>
            <w:vAlign w:val="bottom"/>
          </w:tcPr>
          <w:p>
            <w:pPr>
              <w:spacing w:after="0"/>
              <w:rPr>
                <w:sz w:val="5"/>
                <w:szCs w:val="5"/>
                <w:color w:val="auto"/>
              </w:rPr>
            </w:pPr>
          </w:p>
        </w:tc>
        <w:tc>
          <w:tcPr>
            <w:tcW w:w="640" w:type="dxa"/>
            <w:vAlign w:val="bottom"/>
            <w:vMerge w:val="restart"/>
          </w:tcPr>
          <w:p>
            <w:pPr>
              <w:ind w:left="28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8"/>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outstanding shares of preferred stock were automatically converted into Common Stock upon the closing of the Issuer's initial public offering (the "IPO"), for no additional consideration. The preferred stock had no expiration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/s/Kathleen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238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Managing Member of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184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Palmer Square Associates VIII, 11/04/2013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0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LLC, General Partner of DP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252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VIII Associates,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920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20750" cy="8255"/>
                    </a:xfrm>
                    <a:prstGeom prst="rect">
                      <a:avLst/>
                    </a:prstGeom>
                    <a:noFill/>
                  </pic:spPr>
                </pic:pic>
              </a:graphicData>
            </a:graphic>
          </wp:anchor>
        </w:drawing>
      </w:r>
    </w:p>
    <w:p>
      <w:pPr>
        <w:spacing w:after="0" w:line="3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6514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2019-12-16T08:39:37Z</dcterms:created>
  <dcterms:modified xsi:type="dcterms:W3CDTF">2019-12-16T08:39:37Z</dcterms:modified>
</cp:coreProperties>
</file>