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66034.xml.htm"/>
      <w:bookmarkStart w:id="1" w:name="kswkform4_17885660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Stapley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44.88</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432,073</w:t>
            </w:r>
            <w:r>
              <w:rPr>
                <w:rFonts w:ascii="Times;serif" w:hAnsi="Times;serif"/>
                <w:color w:val="008000"/>
                <w:position w:val="7"/>
                <w:sz w:val="16"/>
                <w:sz w:val="20"/>
                <w:shd w:fill="FFFFFF" w:val="clear"/>
              </w:rPr>
              <w:t>(2)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satisfy the Reporting Person's tax withholding obligations in connection with the vesting of certain restricted stock units on September 2, 2026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361 shares of common stock purchased on July 31, 2026 pursuant to the Veracyte, Inc.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9796"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3394</Characters>
  <CharactersWithSpaces>3946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