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Commercial Officer-CLIA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jc w:val="right"/>
              <w:ind w:right="338"/>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83,391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1,278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8"/>
              </w:rPr>
              <w:t>82,113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December 2, 2025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on this Form 4 were made pursuant to a Rule 10b5-1 plan adopted by the reporting person on June 9,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12/04/2025</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53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2025-12-04T18:45:37Z</dcterms:created>
  <dcterms:modified xsi:type="dcterms:W3CDTF">2025-12-04T18:45:37Z</dcterms:modified>
</cp:coreProperties>
</file>