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3669784.xml.htm"/>
      <w:bookmarkStart w:id="1" w:name="kswkform4_17236697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JONES EVAN/ FA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2"/>
        <w:gridCol w:w="782"/>
        <w:gridCol w:w="605"/>
        <w:gridCol w:w="344"/>
        <w:gridCol w:w="918"/>
        <w:gridCol w:w="435"/>
        <w:gridCol w:w="981"/>
        <w:gridCol w:w="1135"/>
        <w:gridCol w:w="979"/>
        <w:gridCol w:w="95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30.0051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46,314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32,361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jVen Capital,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8,486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10.41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54,800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51,869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16,838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32.3584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35,031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688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32.7678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34,343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3,869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28,492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jVen Capital,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22,407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32.3571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6,085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jVen Capital,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912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32.7678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5,173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jVen Capital,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February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$30.00 to $30.01.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is the sole managing member of jVen Capital,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weighted average sales price. Sale prices for the transactions range from $30.70 to $31.70.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weighted average sales price. Sale prices for the transactions range from $31.71 to $32.71.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weighted average sales price. Sale prices for the transactions range from $32.715 to $32.80.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020741" TargetMode="External"/><Relationship Id="rId4" Type="http://schemas.openxmlformats.org/officeDocument/2006/relationships/hyperlink" Target="http://www.sec.gov/cgi-bin/browse-edgar?action=getcompany&amp;CIK=0001384101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866</Words>
  <Characters>4638</Characters>
  <CharactersWithSpaces>5381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