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30.1071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14,049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139,653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25,000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transactions on this Form 4 were made pursuant to a Rule 10b5-1 plan adopted by the reporting person on August 20, 2019.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4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weighted average sales price. Sale prices for the transactions range from $30.00 to $30.19. Detailed information regarding the number of shares sold at each separate price will be provided to the SEC, the issuer or a shareholder upon request.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Keith Kennedy, as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01/21/2020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2020-01-21T15:26:41Z</dcterms:created>
  <dcterms:modified xsi:type="dcterms:W3CDTF">2020-01-21T15:26:41Z</dcterms:modified>
</cp:coreProperties>
</file>