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6061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061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EASTHAM KARIN</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40" w:type="dxa"/>
            <w:vAlign w:val="bottom"/>
            <w:gridSpan w:val="6"/>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VERACYTE,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VCYT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26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gridSpan w:val="3"/>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gridSpan w:val="3"/>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6"/>
                <w:szCs w:val="16"/>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260" w:type="dxa"/>
            <w:vAlign w:val="bottom"/>
          </w:tcPr>
          <w:p>
            <w:pPr>
              <w:spacing w:after="0"/>
              <w:rPr>
                <w:sz w:val="16"/>
                <w:szCs w:val="16"/>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vMerge w:val="restart"/>
          </w:tcPr>
          <w:p>
            <w:pPr>
              <w:spacing w:after="0"/>
              <w:rPr>
                <w:sz w:val="20"/>
                <w:szCs w:val="20"/>
                <w:color w:val="auto"/>
              </w:rPr>
            </w:pPr>
            <w:r>
              <w:rPr>
                <w:rFonts w:ascii="Arial" w:cs="Arial" w:eastAsia="Arial" w:hAnsi="Arial"/>
                <w:sz w:val="17"/>
                <w:szCs w:val="17"/>
                <w:color w:val="0000FF"/>
              </w:rPr>
              <w:t>6000 SHORELINE COURT</w:t>
            </w:r>
          </w:p>
        </w:tc>
        <w:tc>
          <w:tcPr>
            <w:tcW w:w="1140" w:type="dxa"/>
            <w:vAlign w:val="bottom"/>
          </w:tcPr>
          <w:p>
            <w:pPr>
              <w:spacing w:after="0"/>
              <w:rPr>
                <w:sz w:val="18"/>
                <w:szCs w:val="18"/>
                <w:color w:val="auto"/>
              </w:rPr>
            </w:pPr>
          </w:p>
        </w:tc>
        <w:tc>
          <w:tcPr>
            <w:tcW w:w="1520" w:type="dxa"/>
            <w:vAlign w:val="bottom"/>
            <w:gridSpan w:val="6"/>
          </w:tcPr>
          <w:p>
            <w:pPr>
              <w:ind w:left="240"/>
              <w:spacing w:after="0"/>
              <w:rPr>
                <w:sz w:val="20"/>
                <w:szCs w:val="20"/>
                <w:color w:val="auto"/>
              </w:rPr>
            </w:pPr>
            <w:r>
              <w:rPr>
                <w:rFonts w:ascii="Arial" w:cs="Arial" w:eastAsia="Arial" w:hAnsi="Arial"/>
                <w:sz w:val="17"/>
                <w:szCs w:val="17"/>
                <w:color w:val="0000FF"/>
              </w:rPr>
              <w:t>02/25/2021</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gridSpan w:val="5"/>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300</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8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38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20" w:type="dxa"/>
            <w:vAlign w:val="bottom"/>
            <w:gridSpan w:val="6"/>
            <w:vMerge w:val="restart"/>
          </w:tcPr>
          <w:p>
            <w:pPr>
              <w:ind w:left="240"/>
              <w:spacing w:after="0"/>
              <w:rPr>
                <w:sz w:val="20"/>
                <w:szCs w:val="20"/>
                <w:color w:val="auto"/>
              </w:rPr>
            </w:pPr>
            <w:r>
              <w:rPr>
                <w:rFonts w:ascii="Arial" w:cs="Arial" w:eastAsia="Arial" w:hAnsi="Arial"/>
                <w:sz w:val="17"/>
                <w:szCs w:val="17"/>
                <w:color w:val="0000FF"/>
              </w:rPr>
              <w:t>02/26/2021</w:t>
            </w: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520" w:type="dxa"/>
            <w:vAlign w:val="bottom"/>
            <w:gridSpan w:val="6"/>
            <w:vMerge w:val="continue"/>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1240" w:type="dxa"/>
            <w:vAlign w:val="bottom"/>
            <w:gridSpan w:val="3"/>
            <w:vMerge w:val="restart"/>
          </w:tcPr>
          <w:p>
            <w:pPr>
              <w:ind w:left="40"/>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94080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14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restart"/>
          </w:tcPr>
          <w:p>
            <w:pPr>
              <w:spacing w:after="0" w:line="164" w:lineRule="exact"/>
              <w:rPr>
                <w:sz w:val="20"/>
                <w:szCs w:val="20"/>
                <w:color w:val="auto"/>
              </w:rPr>
            </w:pPr>
            <w:r>
              <w:rPr>
                <w:rFonts w:ascii="Arial" w:cs="Arial" w:eastAsia="Arial" w:hAnsi="Arial"/>
                <w:sz w:val="17"/>
                <w:szCs w:val="17"/>
                <w:color w:val="0000FF"/>
              </w:rPr>
              <w:t>FRANCISCO</w:t>
            </w:r>
          </w:p>
        </w:tc>
        <w:tc>
          <w:tcPr>
            <w:tcW w:w="12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92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gridSpan w:val="2"/>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9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14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36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7480" w:type="dxa"/>
            <w:vAlign w:val="bottom"/>
            <w:tcBorders>
              <w:top w:val="single" w:sz="8" w:color="2C2C2C"/>
            </w:tcBorders>
            <w:gridSpan w:val="18"/>
          </w:tcPr>
          <w:p>
            <w:pPr>
              <w:ind w:left="4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4"/>
                <w:szCs w:val="14"/>
                <w:color w:val="auto"/>
              </w:rPr>
            </w:pPr>
          </w:p>
        </w:tc>
        <w:tc>
          <w:tcPr>
            <w:tcW w:w="19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ind w:left="5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60" w:type="dxa"/>
            <w:vAlign w:val="bottom"/>
            <w:gridSpan w:val="5"/>
          </w:tcPr>
          <w:p>
            <w:pPr>
              <w:jc w:val="center"/>
              <w:ind w:left="41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5"/>
          </w:tcPr>
          <w:p>
            <w:pPr>
              <w:jc w:val="center"/>
              <w:ind w:left="410"/>
              <w:spacing w:after="0"/>
              <w:rPr>
                <w:sz w:val="20"/>
                <w:szCs w:val="20"/>
                <w:color w:val="auto"/>
              </w:rPr>
            </w:pPr>
            <w:r>
              <w:rPr>
                <w:rFonts w:ascii="Arial" w:cs="Arial" w:eastAsia="Arial" w:hAnsi="Arial"/>
                <w:sz w:val="17"/>
                <w:szCs w:val="17"/>
                <w:color w:val="0000FF"/>
                <w:w w:val="89"/>
              </w:rPr>
              <w:t>02/25/2021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6,250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gridSpan w:val="2"/>
          </w:tcPr>
          <w:p>
            <w:pPr>
              <w:jc w:val="center"/>
              <w:ind w:left="11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w:t>
            </w: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6,250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1"/>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5"/>
          </w:tcPr>
          <w:p>
            <w:pPr>
              <w:jc w:val="center"/>
              <w:ind w:left="410"/>
              <w:spacing w:after="0"/>
              <w:rPr>
                <w:sz w:val="20"/>
                <w:szCs w:val="20"/>
                <w:color w:val="auto"/>
              </w:rPr>
            </w:pPr>
            <w:r>
              <w:rPr>
                <w:rFonts w:ascii="Arial" w:cs="Arial" w:eastAsia="Arial" w:hAnsi="Arial"/>
                <w:sz w:val="17"/>
                <w:szCs w:val="17"/>
                <w:color w:val="0000FF"/>
                <w:w w:val="89"/>
              </w:rPr>
              <w:t>02/25/2021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2,444</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60.0269</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3,806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1"/>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5"/>
          </w:tcPr>
          <w:p>
            <w:pPr>
              <w:jc w:val="center"/>
              <w:ind w:left="410"/>
              <w:spacing w:after="0"/>
              <w:rPr>
                <w:sz w:val="20"/>
                <w:szCs w:val="20"/>
                <w:color w:val="auto"/>
              </w:rPr>
            </w:pPr>
            <w:r>
              <w:rPr>
                <w:rFonts w:ascii="Arial" w:cs="Arial" w:eastAsia="Arial" w:hAnsi="Arial"/>
                <w:sz w:val="17"/>
                <w:szCs w:val="17"/>
                <w:color w:val="0000FF"/>
                <w:w w:val="89"/>
              </w:rPr>
              <w:t>02/25/2021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3,606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61.0923</w:t>
            </w:r>
            <w:r>
              <w:rPr>
                <w:rFonts w:ascii="Arial" w:cs="Arial" w:eastAsia="Arial" w:hAnsi="Arial"/>
                <w:sz w:val="21"/>
                <w:szCs w:val="21"/>
                <w:color w:val="008000"/>
                <w:w w:val="86"/>
                <w:vertAlign w:val="superscript"/>
              </w:rPr>
              <w:t>(3)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97"/>
              <w:spacing w:after="0"/>
              <w:rPr>
                <w:sz w:val="20"/>
                <w:szCs w:val="20"/>
                <w:color w:val="auto"/>
              </w:rPr>
            </w:pPr>
            <w:r>
              <w:rPr>
                <w:rFonts w:ascii="Arial" w:cs="Arial" w:eastAsia="Arial" w:hAnsi="Arial"/>
                <w:sz w:val="17"/>
                <w:szCs w:val="17"/>
                <w:color w:val="0000FF"/>
                <w:w w:val="84"/>
              </w:rPr>
              <w:t>200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1"/>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5"/>
          </w:tcPr>
          <w:p>
            <w:pPr>
              <w:jc w:val="center"/>
              <w:ind w:left="410"/>
              <w:spacing w:after="0"/>
              <w:rPr>
                <w:sz w:val="20"/>
                <w:szCs w:val="20"/>
                <w:color w:val="auto"/>
              </w:rPr>
            </w:pPr>
            <w:r>
              <w:rPr>
                <w:rFonts w:ascii="Arial" w:cs="Arial" w:eastAsia="Arial" w:hAnsi="Arial"/>
                <w:sz w:val="17"/>
                <w:szCs w:val="17"/>
                <w:color w:val="0000FF"/>
                <w:w w:val="89"/>
              </w:rPr>
              <w:t>02/25/2021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ind w:left="9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61.77</w:t>
            </w: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97"/>
              <w:spacing w:after="0"/>
              <w:rPr>
                <w:sz w:val="20"/>
                <w:szCs w:val="20"/>
                <w:color w:val="auto"/>
              </w:rPr>
            </w:pPr>
            <w:r>
              <w:rPr>
                <w:rFonts w:ascii="Arial" w:cs="Arial" w:eastAsia="Arial" w:hAnsi="Arial"/>
                <w:sz w:val="17"/>
                <w:szCs w:val="17"/>
                <w:color w:val="0000FF"/>
                <w:w w:val="84"/>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1"/>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88"/>
              </w:rPr>
              <w:t>13,227</w:t>
            </w:r>
          </w:p>
        </w:tc>
        <w:tc>
          <w:tcPr>
            <w:tcW w:w="260" w:type="dxa"/>
            <w:vAlign w:val="bottom"/>
          </w:tcPr>
          <w:p>
            <w:pPr>
              <w:spacing w:after="0"/>
              <w:rPr>
                <w:sz w:val="22"/>
                <w:szCs w:val="22"/>
                <w:color w:val="auto"/>
              </w:rPr>
            </w:pPr>
          </w:p>
        </w:tc>
        <w:tc>
          <w:tcPr>
            <w:tcW w:w="680" w:type="dxa"/>
            <w:vAlign w:val="bottom"/>
          </w:tcPr>
          <w:p>
            <w:pPr>
              <w:jc w:val="center"/>
              <w:ind w:right="271"/>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gridSpan w:val="5"/>
          </w:tcPr>
          <w:p>
            <w:pPr>
              <w:spacing w:after="0"/>
              <w:rPr>
                <w:sz w:val="8"/>
                <w:szCs w:val="8"/>
                <w:color w:val="auto"/>
              </w:rPr>
            </w:pPr>
          </w:p>
        </w:tc>
        <w:tc>
          <w:tcPr>
            <w:tcW w:w="1620" w:type="dxa"/>
            <w:vAlign w:val="bottom"/>
            <w:tcBorders>
              <w:bottom w:val="single" w:sz="8" w:color="2C2C2C"/>
            </w:tcBorders>
            <w:gridSpan w:val="4"/>
          </w:tcPr>
          <w:p>
            <w:pPr>
              <w:spacing w:after="0"/>
              <w:rPr>
                <w:sz w:val="8"/>
                <w:szCs w:val="8"/>
                <w:color w:val="auto"/>
              </w:rPr>
            </w:pPr>
          </w:p>
        </w:tc>
        <w:tc>
          <w:tcPr>
            <w:tcW w:w="242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740" w:type="dxa"/>
            <w:vAlign w:val="bottom"/>
            <w:tcBorders>
              <w:top w:val="single" w:sz="8" w:color="2C2C2C"/>
            </w:tcBorders>
            <w:gridSpan w:val="17"/>
          </w:tcPr>
          <w:p>
            <w:pPr>
              <w:ind w:left="66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7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0" w:type="dxa"/>
            <w:vAlign w:val="bottom"/>
            <w:gridSpan w:val="13"/>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w w:val="94"/>
              </w:rPr>
              <w:t>8. Price of</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Option</w:t>
            </w:r>
          </w:p>
        </w:tc>
        <w:tc>
          <w:tcPr>
            <w:tcW w:w="5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w:t>
            </w:r>
          </w:p>
        </w:tc>
        <w:tc>
          <w:tcPr>
            <w:tcW w:w="200" w:type="dxa"/>
            <w:vAlign w:val="bottom"/>
          </w:tcPr>
          <w:p>
            <w:pPr>
              <w:spacing w:after="0"/>
              <w:rPr>
                <w:sz w:val="12"/>
                <w:szCs w:val="12"/>
                <w:color w:val="auto"/>
              </w:rPr>
            </w:pPr>
          </w:p>
        </w:tc>
        <w:tc>
          <w:tcPr>
            <w:tcW w:w="1040" w:type="dxa"/>
            <w:vAlign w:val="bottom"/>
            <w:gridSpan w:val="2"/>
            <w:vMerge w:val="restart"/>
          </w:tcPr>
          <w:p>
            <w:pPr>
              <w:jc w:val="right"/>
              <w:ind w:right="116"/>
              <w:spacing w:after="0"/>
              <w:rPr>
                <w:sz w:val="20"/>
                <w:szCs w:val="20"/>
                <w:color w:val="auto"/>
              </w:rPr>
            </w:pPr>
            <w:r>
              <w:rPr>
                <w:rFonts w:ascii="Arial" w:cs="Arial" w:eastAsia="Arial" w:hAnsi="Arial"/>
                <w:sz w:val="13"/>
                <w:szCs w:val="13"/>
                <w:color w:val="0000FF"/>
              </w:rPr>
              <w:t>02/25/2021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3"/>
            <w:vMerge w:val="restart"/>
          </w:tcPr>
          <w:p>
            <w:pPr>
              <w:ind w:left="20"/>
              <w:spacing w:after="0" w:line="269"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42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w w:val="98"/>
              </w:rPr>
              <w:t>6,250</w:t>
            </w:r>
          </w:p>
        </w:tc>
        <w:tc>
          <w:tcPr>
            <w:tcW w:w="800" w:type="dxa"/>
            <w:vAlign w:val="bottom"/>
            <w:gridSpan w:val="2"/>
            <w:vMerge w:val="restart"/>
          </w:tcPr>
          <w:p>
            <w:pPr>
              <w:ind w:left="360"/>
              <w:spacing w:after="0"/>
              <w:rPr>
                <w:sz w:val="20"/>
                <w:szCs w:val="20"/>
                <w:color w:val="auto"/>
              </w:rPr>
            </w:pPr>
            <w:r>
              <w:rPr>
                <w:rFonts w:ascii="Arial" w:cs="Arial" w:eastAsia="Arial" w:hAnsi="Arial"/>
                <w:sz w:val="11"/>
                <w:szCs w:val="11"/>
                <w:color w:val="008000"/>
              </w:rPr>
              <w:t>(4)</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92"/>
              </w:rPr>
              <w:t>12/05/2022</w:t>
            </w:r>
          </w:p>
        </w:tc>
        <w:tc>
          <w:tcPr>
            <w:tcW w:w="540" w:type="dxa"/>
            <w:vAlign w:val="bottom"/>
          </w:tcPr>
          <w:p>
            <w:pPr>
              <w:ind w:left="60"/>
              <w:spacing w:after="0" w:line="143" w:lineRule="exact"/>
              <w:rPr>
                <w:sz w:val="20"/>
                <w:szCs w:val="20"/>
                <w:color w:val="auto"/>
              </w:rPr>
            </w:pPr>
            <w:r>
              <w:rPr>
                <w:rFonts w:ascii="Arial" w:cs="Arial" w:eastAsia="Arial" w:hAnsi="Arial"/>
                <w:sz w:val="13"/>
                <w:szCs w:val="13"/>
                <w:color w:val="0000FF"/>
                <w:w w:val="87"/>
              </w:rPr>
              <w:t>Common</w:t>
            </w:r>
          </w:p>
        </w:tc>
        <w:tc>
          <w:tcPr>
            <w:tcW w:w="640" w:type="dxa"/>
            <w:vAlign w:val="bottom"/>
            <w:gridSpan w:val="2"/>
            <w:vMerge w:val="restart"/>
          </w:tcPr>
          <w:p>
            <w:pPr>
              <w:ind w:left="160"/>
              <w:spacing w:after="0"/>
              <w:rPr>
                <w:sz w:val="20"/>
                <w:szCs w:val="20"/>
                <w:color w:val="auto"/>
              </w:rPr>
            </w:pPr>
            <w:r>
              <w:rPr>
                <w:rFonts w:ascii="Arial" w:cs="Arial" w:eastAsia="Arial" w:hAnsi="Arial"/>
                <w:sz w:val="17"/>
                <w:szCs w:val="17"/>
                <w:color w:val="0000FF"/>
              </w:rPr>
              <w:t>6,250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40" w:type="dxa"/>
            <w:vAlign w:val="bottom"/>
            <w:vMerge w:val="restart"/>
          </w:tcPr>
          <w:p>
            <w:pPr>
              <w:ind w:left="500"/>
              <w:spacing w:after="0"/>
              <w:rPr>
                <w:sz w:val="20"/>
                <w:szCs w:val="20"/>
                <w:color w:val="auto"/>
              </w:rPr>
            </w:pPr>
            <w:r>
              <w:rPr>
                <w:rFonts w:ascii="Arial" w:cs="Arial" w:eastAsia="Arial" w:hAnsi="Arial"/>
                <w:sz w:val="13"/>
                <w:szCs w:val="13"/>
                <w:color w:val="0000FF"/>
              </w:rPr>
              <w:t>0</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(right to</w:t>
            </w:r>
          </w:p>
        </w:tc>
        <w:tc>
          <w:tcPr>
            <w:tcW w:w="5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4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6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3"/>
            <w:vMerge w:val="continue"/>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transactions on this Form 4 were made pursuant to a Rule 10b5-1 plan adopted by the reporting person on November 12, 2020.</w:t>
      </w:r>
    </w:p>
    <w:p>
      <w:pPr>
        <w:spacing w:after="0" w:line="45" w:lineRule="exact"/>
        <w:rPr>
          <w:rFonts w:ascii="Arial" w:cs="Arial" w:eastAsia="Arial" w:hAnsi="Arial"/>
          <w:sz w:val="13"/>
          <w:szCs w:val="13"/>
          <w:color w:val="008000"/>
        </w:rPr>
      </w:pPr>
    </w:p>
    <w:p>
      <w:pPr>
        <w:ind w:left="40" w:right="24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weighted average sales price. Sale prices for the transactions range from $59.57 to $60.52. Detailed information regarding the number of shares sold at each separate price will be provided to the SEC, the issuer or a shareholder upon request.</w:t>
      </w:r>
    </w:p>
    <w:p>
      <w:pPr>
        <w:spacing w:after="0" w:line="23" w:lineRule="exact"/>
        <w:rPr>
          <w:rFonts w:ascii="Arial" w:cs="Arial" w:eastAsia="Arial" w:hAnsi="Arial"/>
          <w:sz w:val="13"/>
          <w:szCs w:val="13"/>
          <w:color w:val="008000"/>
        </w:rPr>
      </w:pPr>
    </w:p>
    <w:p>
      <w:pPr>
        <w:ind w:left="40" w:right="24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weighted average sales price. Sale prices for the transactions range from $60.62 to $61.59. Detailed information regarding the number of shares sold at each separate price will be provided to the SEC, the issuer or a shareholder upon request.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is fully vested.</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0"/>
          <w:szCs w:val="20"/>
          <w:color w:val="auto"/>
        </w:rPr>
      </w:pPr>
    </w:p>
    <w:p>
      <w:pPr>
        <w:ind w:left="40" w:right="560"/>
        <w:spacing w:after="0" w:line="252" w:lineRule="auto"/>
        <w:rPr>
          <w:sz w:val="20"/>
          <w:szCs w:val="20"/>
          <w:color w:val="auto"/>
        </w:rPr>
      </w:pPr>
      <w:r>
        <w:rPr>
          <w:rFonts w:ascii="Arial" w:cs="Arial" w:eastAsia="Arial" w:hAnsi="Arial"/>
          <w:sz w:val="13"/>
          <w:szCs w:val="13"/>
          <w:color w:val="008000"/>
        </w:rPr>
        <w:t>This amendment to Form 4 filed on February 26, 2021 is filed to include the Reporting Person's holdings of 13,227 shares of the Issuer's Common Stock through an individual retirement account, which holdings were inadvertently omitted from such Form 4.</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Arial" w:cs="Arial" w:eastAsia="Arial" w:hAnsi="Arial"/>
                <w:sz w:val="17"/>
                <w:szCs w:val="17"/>
                <w:color w:val="0000FF"/>
              </w:rPr>
              <w:t>/s/ Keith S. Kennedy, as</w:t>
            </w: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05/05/2021</w:t>
            </w:r>
          </w:p>
        </w:tc>
        <w:tc>
          <w:tcPr>
            <w:tcW w:w="0" w:type="dxa"/>
            <w:vAlign w:val="bottom"/>
          </w:tcPr>
          <w:p>
            <w:pPr>
              <w:spacing w:after="0"/>
              <w:rPr>
                <w:sz w:val="1"/>
                <w:szCs w:val="1"/>
                <w:color w:val="auto"/>
              </w:rPr>
            </w:pPr>
          </w:p>
        </w:tc>
      </w:tr>
      <w:tr>
        <w:trPr>
          <w:trHeight w:val="84"/>
        </w:trPr>
        <w:tc>
          <w:tcPr>
            <w:tcW w:w="1100" w:type="dxa"/>
            <w:vAlign w:val="bottom"/>
            <w:tcBorders>
              <w:top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93"/>
              </w:rPr>
              <w:t>Attorney-in-fact</w:t>
            </w:r>
          </w:p>
        </w:tc>
        <w:tc>
          <w:tcPr>
            <w:tcW w:w="520" w:type="dxa"/>
            <w:vAlign w:val="bottom"/>
            <w:tcBorders>
              <w:top w:val="single" w:sz="8" w:color="auto"/>
            </w:tcBorders>
            <w:vMerge w:val="restart"/>
          </w:tcPr>
          <w:p>
            <w:pPr>
              <w:spacing w:after="0"/>
              <w:rPr>
                <w:sz w:val="7"/>
                <w:szCs w:val="7"/>
                <w:color w:val="auto"/>
              </w:rPr>
            </w:pPr>
          </w:p>
        </w:tc>
        <w:tc>
          <w:tcPr>
            <w:tcW w:w="4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00" w:type="dxa"/>
            <w:vAlign w:val="bottom"/>
            <w:tcBorders>
              <w:top w:val="single" w:sz="8" w:color="auto"/>
              <w:bottom w:val="single" w:sz="8" w:color="auto"/>
            </w:tcBorders>
            <w:vMerge w:val="continue"/>
          </w:tcPr>
          <w:p>
            <w:pPr>
              <w:spacing w:after="0"/>
              <w:rPr>
                <w:sz w:val="7"/>
                <w:szCs w:val="7"/>
                <w:color w:val="auto"/>
              </w:rPr>
            </w:pPr>
          </w:p>
        </w:tc>
        <w:tc>
          <w:tcPr>
            <w:tcW w:w="520" w:type="dxa"/>
            <w:vAlign w:val="bottom"/>
            <w:tcBorders>
              <w:top w:val="single" w:sz="8" w:color="auto"/>
            </w:tcBorders>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1845"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2021-05-05T15:47:54Z</dcterms:created>
  <dcterms:modified xsi:type="dcterms:W3CDTF">2021-05-05T15:47:54Z</dcterms:modified>
</cp:coreProperties>
</file>