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Leite John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6000 SHORELINE COURT, SUITE 300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06/02/2024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Commercial Officer-CLIA</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1,314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84,245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814 and 500 shares of common stock to satisfy the reporting person's tax withholding obligations in connection with the vesting of 1,606 and 985 Restricted Stock Units, respectively, granted on September 1, 2022 and March 6, 2023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9153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2024-06-04T15:54:07Z</dcterms:created>
  <dcterms:modified xsi:type="dcterms:W3CDTF">2024-06-04T15:54:07Z</dcterms:modified>
</cp:coreProperties>
</file>