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19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9430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Stapley Marc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VERACYTE,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VCYT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30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67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20" w:type="dxa"/>
            <w:vAlign w:val="bottom"/>
          </w:tcPr>
          <w:p>
            <w:pPr>
              <w:ind w:left="4500"/>
              <w:spacing w:after="0" w:line="140"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2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9,012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47.8</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440,494</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06/04/2026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138,051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36.6</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4"/>
              </w:rPr>
              <w:t>578,545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06/04/2026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138,051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50.1234</w:t>
            </w:r>
            <w:r>
              <w:rPr>
                <w:rFonts w:ascii="Times New Roman" w:cs="Times New Roman" w:eastAsia="Times New Roman" w:hAnsi="Times New Roman"/>
                <w:sz w:val="21"/>
                <w:szCs w:val="21"/>
                <w:color w:val="008000"/>
                <w:w w:val="91"/>
                <w:vertAlign w:val="superscript"/>
              </w:rPr>
              <w:t>(4)</w:t>
            </w:r>
          </w:p>
        </w:tc>
        <w:tc>
          <w:tcPr>
            <w:tcW w:w="118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4"/>
              </w:rPr>
              <w:t>440,494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(3)</w:t>
            </w:r>
          </w:p>
        </w:tc>
        <w:tc>
          <w:tcPr>
            <w:tcW w:w="2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w w:val="99"/>
              </w:rPr>
              <w:t>138,051</w:t>
            </w: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06/01/2031</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138,051</w:t>
            </w:r>
          </w:p>
        </w:tc>
        <w:tc>
          <w:tcPr>
            <w:tcW w:w="14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June 2, 2026 and does not represent a sale.</w:t>
      </w:r>
    </w:p>
    <w:p>
      <w:pPr>
        <w:spacing w:after="0" w:line="19" w:lineRule="exact"/>
        <w:rPr>
          <w:rFonts w:ascii="Times New Roman" w:cs="Times New Roman" w:eastAsia="Times New Roman" w:hAnsi="Times New Roman"/>
          <w:sz w:val="13"/>
          <w:szCs w:val="13"/>
          <w:color w:val="008000"/>
        </w:rPr>
      </w:pPr>
    </w:p>
    <w:p>
      <w:pPr>
        <w:ind w:left="40" w:right="3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administrative error, shares of common stock acquired by the Reporting Person under the Veracyte, Inc. Employee Stock Purchase Plan on July 31, 2025 were incorrectly reported as 529 shares of common stock instead of 382 shares of common stock in a Form 4 filed on September 4, 2025, and these shares were overreported in subsequent Forms 4 filed by the Reporting Person. This column reflects the corrected balance.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November 24, 2025.</w:t>
      </w:r>
    </w:p>
    <w:p>
      <w:pPr>
        <w:spacing w:after="0" w:line="41"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$50.00 to $50.52. Detailed information regarding the number of shares sold at each separate price will be provided to the SEC, the issuer or a shareholder upon request.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Jonathan Wygant, as</w:t>
            </w:r>
          </w:p>
        </w:tc>
        <w:tc>
          <w:tcPr>
            <w:tcW w:w="6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06/04/2026</w:t>
            </w:r>
          </w:p>
        </w:tc>
        <w:tc>
          <w:tcPr>
            <w:tcW w:w="0" w:type="dxa"/>
            <w:vAlign w:val="bottom"/>
          </w:tcPr>
          <w:p>
            <w:pPr>
              <w:spacing w:after="0"/>
              <w:rPr>
                <w:sz w:val="1"/>
                <w:szCs w:val="1"/>
                <w:color w:val="auto"/>
              </w:rPr>
            </w:pPr>
          </w:p>
        </w:tc>
      </w:tr>
      <w:tr>
        <w:trPr>
          <w:trHeight w:val="87"/>
        </w:trPr>
        <w:tc>
          <w:tcPr>
            <w:tcW w:w="10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attorney-in-fact</w:t>
            </w:r>
          </w:p>
        </w:tc>
        <w:tc>
          <w:tcPr>
            <w:tcW w:w="11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20" w:type="dxa"/>
            <w:vAlign w:val="bottom"/>
            <w:tcBorders>
              <w:bottom w:val="single" w:sz="8" w:color="auto"/>
            </w:tcBorders>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2026-06-04T20:39:56Z</dcterms:created>
  <dcterms:modified xsi:type="dcterms:W3CDTF">2026-06-04T20:39:56Z</dcterms:modified>
</cp:coreProperties>
</file>