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779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7791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Anderson Bonnie 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100"/>
        <w:spacing w:after="0" w:line="365" w:lineRule="auto"/>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12/02/2022</w:t>
      </w:r>
    </w:p>
    <w:p>
      <w:pPr>
        <w:spacing w:after="0" w:line="20" w:lineRule="exact"/>
        <w:rPr>
          <w:sz w:val="24"/>
          <w:szCs w:val="24"/>
          <w:color w:val="auto"/>
        </w:rPr>
      </w:pPr>
      <w:r>
        <w:rPr>
          <w:sz w:val="24"/>
          <w:szCs w:val="24"/>
          <w:color w:val="auto"/>
        </w:rPr>
        <w:br w:type="column"/>
      </w:r>
    </w:p>
    <w:p>
      <w:pPr>
        <w:ind w:left="5" w:right="46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Executive Chairwoman</w:t>
      </w:r>
    </w:p>
    <w:p>
      <w:pPr>
        <w:spacing w:after="0" w:line="466"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9A9A9A"/>
            </w:tcBorders>
          </w:tcPr>
          <w:p>
            <w:pPr>
              <w:spacing w:after="0"/>
              <w:rPr>
                <w:sz w:val="2"/>
                <w:szCs w:val="2"/>
                <w:color w:val="auto"/>
              </w:rPr>
            </w:pPr>
          </w:p>
        </w:tc>
        <w:tc>
          <w:tcPr>
            <w:tcW w:w="740" w:type="dxa"/>
            <w:vAlign w:val="bottom"/>
            <w:tcBorders>
              <w:bottom w:val="single" w:sz="8" w:color="9A9A9A"/>
            </w:tcBorders>
          </w:tcPr>
          <w:p>
            <w:pPr>
              <w:spacing w:after="0"/>
              <w:rPr>
                <w:sz w:val="2"/>
                <w:szCs w:val="2"/>
                <w:color w:val="auto"/>
              </w:rPr>
            </w:pPr>
          </w:p>
        </w:tc>
        <w:tc>
          <w:tcPr>
            <w:tcW w:w="176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560" w:type="dxa"/>
            <w:vAlign w:val="bottom"/>
            <w:tcBorders>
              <w:top w:val="single" w:sz="8" w:color="2C2C2C"/>
              <w:bottom w:val="single" w:sz="8" w:color="2C2C2C"/>
            </w:tcBorders>
            <w:gridSpan w:val="5"/>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560" w:type="dxa"/>
            <w:vAlign w:val="bottom"/>
            <w:tcBorders>
              <w:top w:val="single" w:sz="8" w:color="2C2C2C"/>
              <w:bottom w:val="single" w:sz="8" w:color="2C2C2C"/>
            </w:tcBorders>
            <w:gridSpan w:val="4"/>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EEEEEE"/>
          </w:tcPr>
          <w:p>
            <w:pPr>
              <w:spacing w:after="0" w:line="20" w:lineRule="exact"/>
              <w:rPr>
                <w:sz w:val="1"/>
                <w:szCs w:val="1"/>
                <w:color w:val="auto"/>
              </w:rPr>
            </w:pPr>
          </w:p>
        </w:tc>
        <w:tc>
          <w:tcPr>
            <w:tcW w:w="740" w:type="dxa"/>
            <w:vAlign w:val="bottom"/>
            <w:shd w:val="clear" w:color="auto" w:fill="EEEEEE"/>
          </w:tcPr>
          <w:p>
            <w:pPr>
              <w:spacing w:after="0" w:line="20" w:lineRule="exact"/>
              <w:rPr>
                <w:sz w:val="1"/>
                <w:szCs w:val="1"/>
                <w:color w:val="auto"/>
              </w:rPr>
            </w:pPr>
          </w:p>
        </w:tc>
        <w:tc>
          <w:tcPr>
            <w:tcW w:w="17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60" w:type="dxa"/>
            <w:vAlign w:val="bottom"/>
            <w:gridSpan w:val="5"/>
            <w:vMerge w:val="continue"/>
          </w:tcPr>
          <w:p>
            <w:pPr>
              <w:spacing w:after="0" w:line="20" w:lineRule="exact"/>
              <w:rPr>
                <w:sz w:val="1"/>
                <w:szCs w:val="1"/>
                <w:color w:val="auto"/>
              </w:rPr>
            </w:pPr>
          </w:p>
        </w:tc>
        <w:tc>
          <w:tcPr>
            <w:tcW w:w="3560" w:type="dxa"/>
            <w:vAlign w:val="bottom"/>
            <w:gridSpan w:val="4"/>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5"/>
            <w:vMerge w:val="continue"/>
          </w:tcPr>
          <w:p>
            <w:pPr>
              <w:spacing w:after="0"/>
              <w:rPr>
                <w:sz w:val="11"/>
                <w:szCs w:val="11"/>
                <w:color w:val="auto"/>
              </w:rPr>
            </w:pPr>
          </w:p>
        </w:tc>
        <w:tc>
          <w:tcPr>
            <w:tcW w:w="3560" w:type="dxa"/>
            <w:vAlign w:val="bottom"/>
            <w:gridSpan w:val="4"/>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74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tcPr>
          <w:p>
            <w:pPr>
              <w:ind w:left="560"/>
              <w:spacing w:after="0"/>
              <w:rPr>
                <w:sz w:val="20"/>
                <w:szCs w:val="20"/>
                <w:color w:val="auto"/>
              </w:rPr>
            </w:pPr>
            <w:r>
              <w:rPr>
                <w:rFonts w:ascii="Times New Roman" w:cs="Times New Roman" w:eastAsia="Times New Roman" w:hAnsi="Times New Roman"/>
                <w:sz w:val="17"/>
                <w:szCs w:val="17"/>
                <w:color w:val="0000FF"/>
              </w:rPr>
              <w:t>94080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ind w:left="540"/>
              <w:spacing w:after="0"/>
              <w:rPr>
                <w:sz w:val="20"/>
                <w:szCs w:val="20"/>
                <w:color w:val="auto"/>
              </w:rPr>
            </w:pPr>
            <w:r>
              <w:rPr>
                <w:rFonts w:ascii="Times New Roman" w:cs="Times New Roman" w:eastAsia="Times New Roman" w:hAnsi="Times New Roman"/>
                <w:sz w:val="17"/>
                <w:szCs w:val="17"/>
                <w:color w:val="0000FF"/>
                <w:w w:val="97"/>
              </w:rPr>
              <w:t>X</w:t>
            </w:r>
          </w:p>
        </w:tc>
        <w:tc>
          <w:tcPr>
            <w:tcW w:w="2900" w:type="dxa"/>
            <w:vAlign w:val="bottom"/>
            <w:gridSpan w:val="4"/>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line="173" w:lineRule="exact"/>
              <w:rPr>
                <w:sz w:val="20"/>
                <w:szCs w:val="20"/>
                <w:color w:val="auto"/>
              </w:rPr>
            </w:pPr>
            <w:r>
              <w:rPr>
                <w:rFonts w:ascii="Times New Roman" w:cs="Times New Roman" w:eastAsia="Times New Roman" w:hAnsi="Times New Roman"/>
                <w:sz w:val="17"/>
                <w:szCs w:val="17"/>
                <w:color w:val="0000FF"/>
              </w:rPr>
              <w:t>FRANCISCO</w:t>
            </w:r>
          </w:p>
        </w:tc>
        <w:tc>
          <w:tcPr>
            <w:tcW w:w="7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900" w:type="dxa"/>
            <w:vAlign w:val="bottom"/>
            <w:gridSpan w:val="4"/>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40" w:type="dxa"/>
            <w:vAlign w:val="bottom"/>
          </w:tcPr>
          <w:p>
            <w:pPr>
              <w:ind w:left="180"/>
              <w:spacing w:after="0" w:line="113"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ind w:left="80"/>
              <w:spacing w:after="0"/>
              <w:rPr>
                <w:sz w:val="20"/>
                <w:szCs w:val="20"/>
                <w:color w:val="auto"/>
              </w:rPr>
            </w:pPr>
            <w:r>
              <w:rPr>
                <w:rFonts w:ascii="Arial" w:cs="Arial" w:eastAsia="Arial" w:hAnsi="Arial"/>
                <w:sz w:val="13"/>
                <w:szCs w:val="13"/>
                <w:color w:val="auto"/>
              </w:rPr>
              <w:t>(State)</w:t>
            </w:r>
          </w:p>
        </w:tc>
        <w:tc>
          <w:tcPr>
            <w:tcW w:w="2220" w:type="dxa"/>
            <w:vAlign w:val="bottom"/>
            <w:gridSpan w:val="3"/>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380" w:type="dxa"/>
            <w:vAlign w:val="bottom"/>
            <w:tcBorders>
              <w:bottom w:val="single" w:sz="8" w:color="2C2C2C"/>
            </w:tcBorders>
            <w:gridSpan w:val="7"/>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20" w:type="dxa"/>
            <w:vAlign w:val="bottom"/>
            <w:gridSpan w:val="3"/>
          </w:tcPr>
          <w:p>
            <w:pPr>
              <w:ind w:left="11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20" w:type="dxa"/>
            <w:vAlign w:val="bottom"/>
            <w:gridSpan w:val="3"/>
          </w:tcPr>
          <w:p>
            <w:pPr>
              <w:ind w:left="11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20" w:type="dxa"/>
            <w:vAlign w:val="bottom"/>
            <w:gridSpan w:val="3"/>
          </w:tcPr>
          <w:p>
            <w:pPr>
              <w:ind w:left="11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220" w:type="dxa"/>
            <w:vAlign w:val="bottom"/>
            <w:tcBorders>
              <w:bottom w:val="single" w:sz="8" w:color="2C2C2C"/>
            </w:tcBorders>
            <w:gridSpan w:val="3"/>
          </w:tcPr>
          <w:p>
            <w:pPr>
              <w:ind w:left="1260"/>
              <w:spacing w:after="0"/>
              <w:rPr>
                <w:sz w:val="20"/>
                <w:szCs w:val="20"/>
                <w:color w:val="auto"/>
              </w:rPr>
            </w:pPr>
            <w:r>
              <w:rPr>
                <w:rFonts w:ascii="Times New Roman" w:cs="Times New Roman" w:eastAsia="Times New Roman" w:hAnsi="Times New Roman"/>
                <w:sz w:val="17"/>
                <w:szCs w:val="17"/>
                <w:color w:val="0000FF"/>
              </w:rPr>
              <w:t>12/02/2022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2,042</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29.14</w:t>
            </w:r>
          </w:p>
        </w:tc>
        <w:tc>
          <w:tcPr>
            <w:tcW w:w="1140" w:type="dxa"/>
            <w:vAlign w:val="bottom"/>
            <w:tcBorders>
              <w:bottom w:val="single" w:sz="8" w:color="2C2C2C"/>
            </w:tcBorders>
          </w:tcPr>
          <w:p>
            <w:pPr>
              <w:jc w:val="right"/>
              <w:ind w:right="254"/>
              <w:spacing w:after="0"/>
              <w:rPr>
                <w:sz w:val="20"/>
                <w:szCs w:val="20"/>
                <w:color w:val="auto"/>
              </w:rPr>
            </w:pPr>
            <w:r>
              <w:rPr>
                <w:rFonts w:ascii="Times New Roman" w:cs="Times New Roman" w:eastAsia="Times New Roman" w:hAnsi="Times New Roman"/>
                <w:sz w:val="17"/>
                <w:szCs w:val="17"/>
                <w:color w:val="0000FF"/>
              </w:rPr>
              <w:t>62,961</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Bonnie</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0000FF"/>
              </w:rPr>
              <w:t>123,514</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w:t>
            </w:r>
          </w:p>
        </w:tc>
        <w:tc>
          <w:tcPr>
            <w:tcW w:w="0" w:type="dxa"/>
            <w:vAlign w:val="bottom"/>
          </w:tcPr>
          <w:p>
            <w:pPr>
              <w:spacing w:after="0"/>
              <w:rPr>
                <w:sz w:val="1"/>
                <w:szCs w:val="1"/>
                <w:color w:val="auto"/>
              </w:rPr>
            </w:pPr>
          </w:p>
        </w:tc>
      </w:tr>
    </w:tbl>
    <w:p>
      <w:pPr>
        <w:ind w:left="10220"/>
        <w:spacing w:after="0"/>
        <w:rPr>
          <w:sz w:val="20"/>
          <w:szCs w:val="20"/>
          <w:color w:val="auto"/>
        </w:rPr>
      </w:pPr>
      <w:r>
        <w:rPr>
          <w:rFonts w:ascii="Times New Roman" w:cs="Times New Roman" w:eastAsia="Times New Roman" w:hAnsi="Times New Roman"/>
          <w:sz w:val="17"/>
          <w:szCs w:val="17"/>
          <w:color w:val="0000FF"/>
        </w:rPr>
        <w:t>Anderson</w:t>
      </w:r>
    </w:p>
    <w:p>
      <w:pPr>
        <w:spacing w:after="0" w:line="11" w:lineRule="exact"/>
        <w:rPr>
          <w:sz w:val="24"/>
          <w:szCs w:val="24"/>
          <w:color w:val="auto"/>
        </w:rPr>
      </w:pPr>
    </w:p>
    <w:p>
      <w:pPr>
        <w:ind w:left="10220"/>
        <w:spacing w:after="0"/>
        <w:rPr>
          <w:sz w:val="20"/>
          <w:szCs w:val="20"/>
          <w:color w:val="auto"/>
        </w:rPr>
      </w:pPr>
      <w:r>
        <w:rPr>
          <w:rFonts w:ascii="Times New Roman" w:cs="Times New Roman" w:eastAsia="Times New Roman" w:hAnsi="Times New Roman"/>
          <w:sz w:val="17"/>
          <w:szCs w:val="17"/>
          <w:color w:val="0000FF"/>
        </w:rPr>
        <w:t>Living</w:t>
      </w:r>
    </w:p>
    <w:p>
      <w:pPr>
        <w:spacing w:after="0" w:line="18" w:lineRule="exact"/>
        <w:rPr>
          <w:sz w:val="24"/>
          <w:szCs w:val="24"/>
          <w:color w:val="auto"/>
        </w:rPr>
      </w:pPr>
    </w:p>
    <w:p>
      <w:pPr>
        <w:ind w:left="10220"/>
        <w:spacing w:after="0"/>
        <w:rPr>
          <w:sz w:val="20"/>
          <w:szCs w:val="20"/>
          <w:color w:val="auto"/>
        </w:rPr>
      </w:pPr>
      <w:r>
        <w:rPr>
          <w:rFonts w:ascii="Times New Roman" w:cs="Times New Roman" w:eastAsia="Times New Roman" w:hAnsi="Times New Roman"/>
          <w:sz w:val="17"/>
          <w:szCs w:val="17"/>
          <w:color w:val="0000FF"/>
        </w:rPr>
        <w:t>Trust</w:t>
      </w:r>
    </w:p>
    <w:p>
      <w:pPr>
        <w:spacing w:after="0" w:line="164"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738, 812, and 492 shares of common stock to satisfy the reporting person's tax withholding obligations in connection with the vesting of 1,875, 2,062 and 1,250 Restricted Stock Units, respectively, granted on February 28, 2019, February 28, 2020 and February 26, 2021 respectively,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12/06/2022</w:t>
            </w: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8970"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2022-12-06T16:10:47Z</dcterms:created>
  <dcterms:modified xsi:type="dcterms:W3CDTF">2022-12-06T16:10:47Z</dcterms:modified>
</cp:coreProperties>
</file>